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0EF" w:rsidRPr="00482242" w:rsidRDefault="000B50EF" w:rsidP="00482242">
      <w:pPr>
        <w:pStyle w:val="NoSpacing"/>
        <w:widowControl w:val="0"/>
        <w:jc w:val="center"/>
        <w:rPr>
          <w:rFonts w:ascii="Times New Roman" w:hAnsi="Times New Roman"/>
          <w:b/>
          <w:sz w:val="28"/>
          <w:szCs w:val="28"/>
          <w:lang w:val="uk-UA"/>
        </w:rPr>
      </w:pPr>
      <w:r>
        <w:rPr>
          <w:noProof/>
          <w:lang w:eastAsia="ru-RU"/>
        </w:rPr>
        <w:pict>
          <v:rect id="_x0000_s1026" style="position:absolute;left:0;text-align:left;margin-left:459pt;margin-top:-27pt;width:18pt;height:27pt;z-index:251658240" strokecolor="white"/>
        </w:pict>
      </w:r>
      <w:r w:rsidRPr="00482242">
        <w:rPr>
          <w:rFonts w:ascii="Times New Roman" w:hAnsi="Times New Roman"/>
          <w:b/>
          <w:sz w:val="28"/>
          <w:szCs w:val="28"/>
          <w:lang w:val="uk-UA"/>
        </w:rPr>
        <w:t>МІНІСТЕРСТВО ОСВІТИ І НАУКИ УКРАЇНИ</w:t>
      </w:r>
    </w:p>
    <w:p w:rsidR="000B50EF" w:rsidRPr="00482242" w:rsidRDefault="000B50EF" w:rsidP="00482242">
      <w:pPr>
        <w:pStyle w:val="NoSpacing"/>
        <w:widowControl w:val="0"/>
        <w:jc w:val="center"/>
        <w:rPr>
          <w:rFonts w:ascii="Times New Roman" w:hAnsi="Times New Roman"/>
          <w:b/>
          <w:sz w:val="28"/>
          <w:szCs w:val="28"/>
        </w:rPr>
      </w:pPr>
      <w:r w:rsidRPr="00482242">
        <w:rPr>
          <w:rFonts w:ascii="Times New Roman" w:hAnsi="Times New Roman"/>
          <w:b/>
          <w:sz w:val="28"/>
          <w:szCs w:val="28"/>
          <w:lang w:val="uk-UA"/>
        </w:rPr>
        <w:t>Д</w:t>
      </w:r>
      <w:r w:rsidRPr="00482242">
        <w:rPr>
          <w:rFonts w:ascii="Times New Roman" w:hAnsi="Times New Roman"/>
          <w:b/>
          <w:sz w:val="28"/>
          <w:szCs w:val="28"/>
        </w:rPr>
        <w:t>ЕРЖАВНИЙ ВИЩИЙ НАВЧАЛЬНИЙ ЗАКЛАД</w:t>
      </w:r>
    </w:p>
    <w:p w:rsidR="000B50EF" w:rsidRPr="00482242" w:rsidRDefault="000B50EF" w:rsidP="00482242">
      <w:pPr>
        <w:pStyle w:val="NoSpacing"/>
        <w:widowControl w:val="0"/>
        <w:jc w:val="center"/>
        <w:rPr>
          <w:rFonts w:ascii="Times New Roman" w:hAnsi="Times New Roman"/>
          <w:b/>
          <w:sz w:val="28"/>
          <w:szCs w:val="28"/>
          <w:lang w:val="uk-UA"/>
        </w:rPr>
      </w:pPr>
      <w:r w:rsidRPr="00482242">
        <w:rPr>
          <w:rFonts w:ascii="Times New Roman" w:hAnsi="Times New Roman"/>
          <w:b/>
          <w:sz w:val="28"/>
          <w:szCs w:val="28"/>
          <w:lang w:val="uk-UA"/>
        </w:rPr>
        <w:t>«ХЕРСОНСЬКИЙ ДЕРЖАВНИЙ АГРАРНИЙ УНІВЕРСИТЕТ»</w:t>
      </w:r>
    </w:p>
    <w:p w:rsidR="000B50EF" w:rsidRPr="00482242" w:rsidRDefault="000B50EF" w:rsidP="00482242">
      <w:pPr>
        <w:pStyle w:val="NoSpacing"/>
        <w:widowControl w:val="0"/>
        <w:jc w:val="center"/>
        <w:rPr>
          <w:rFonts w:ascii="Times New Roman" w:hAnsi="Times New Roman"/>
          <w:b/>
          <w:bCs/>
          <w:sz w:val="28"/>
          <w:szCs w:val="28"/>
          <w:lang w:val="uk-UA"/>
        </w:rPr>
      </w:pPr>
    </w:p>
    <w:p w:rsidR="000B50EF" w:rsidRPr="00482242" w:rsidRDefault="000B50EF" w:rsidP="00482242">
      <w:pPr>
        <w:pStyle w:val="NoSpacing"/>
        <w:widowControl w:val="0"/>
        <w:jc w:val="center"/>
        <w:rPr>
          <w:rFonts w:ascii="Times New Roman" w:hAnsi="Times New Roman"/>
          <w:b/>
          <w:bCs/>
          <w:sz w:val="28"/>
          <w:szCs w:val="28"/>
          <w:lang w:val="uk-UA"/>
        </w:rPr>
      </w:pPr>
    </w:p>
    <w:p w:rsidR="000B50EF" w:rsidRPr="00482242" w:rsidRDefault="000B50EF" w:rsidP="00482242">
      <w:pPr>
        <w:pStyle w:val="NoSpacing"/>
        <w:widowControl w:val="0"/>
        <w:jc w:val="center"/>
        <w:rPr>
          <w:rFonts w:ascii="Times New Roman" w:hAnsi="Times New Roman"/>
          <w:b/>
          <w:bCs/>
          <w:sz w:val="28"/>
          <w:szCs w:val="28"/>
          <w:lang w:val="uk-UA"/>
        </w:rPr>
      </w:pPr>
    </w:p>
    <w:p w:rsidR="000B50EF" w:rsidRPr="00482242" w:rsidRDefault="000B50EF" w:rsidP="00482242">
      <w:pPr>
        <w:pStyle w:val="NoSpacing"/>
        <w:widowControl w:val="0"/>
        <w:jc w:val="center"/>
        <w:rPr>
          <w:rFonts w:ascii="Times New Roman" w:hAnsi="Times New Roman"/>
          <w:b/>
          <w:bCs/>
          <w:sz w:val="28"/>
          <w:szCs w:val="28"/>
          <w:lang w:val="uk-UA"/>
        </w:rPr>
      </w:pPr>
    </w:p>
    <w:p w:rsidR="000B50EF" w:rsidRPr="00482242" w:rsidRDefault="000B50EF" w:rsidP="00482242">
      <w:pPr>
        <w:pStyle w:val="NoSpacing"/>
        <w:widowControl w:val="0"/>
        <w:jc w:val="center"/>
        <w:rPr>
          <w:rFonts w:ascii="Times New Roman" w:hAnsi="Times New Roman"/>
          <w:b/>
          <w:bCs/>
          <w:sz w:val="28"/>
          <w:szCs w:val="28"/>
          <w:lang w:val="uk-UA"/>
        </w:rPr>
      </w:pPr>
    </w:p>
    <w:p w:rsidR="000B50EF" w:rsidRPr="00482242" w:rsidRDefault="000B50EF" w:rsidP="00482242">
      <w:pPr>
        <w:pStyle w:val="NoSpacing"/>
        <w:widowControl w:val="0"/>
        <w:jc w:val="center"/>
        <w:rPr>
          <w:rFonts w:ascii="Times New Roman" w:hAnsi="Times New Roman"/>
          <w:b/>
          <w:bCs/>
          <w:sz w:val="28"/>
          <w:szCs w:val="28"/>
          <w:lang w:val="uk-UA"/>
        </w:rPr>
      </w:pPr>
    </w:p>
    <w:p w:rsidR="000B50EF" w:rsidRPr="00482242" w:rsidRDefault="000B50EF" w:rsidP="00482242">
      <w:pPr>
        <w:widowControl w:val="0"/>
        <w:autoSpaceDE w:val="0"/>
        <w:autoSpaceDN w:val="0"/>
        <w:adjustRightInd w:val="0"/>
        <w:spacing w:after="0" w:line="240" w:lineRule="auto"/>
        <w:jc w:val="center"/>
        <w:rPr>
          <w:rFonts w:ascii="Times New Roman" w:hAnsi="Times New Roman"/>
          <w:b/>
          <w:bCs/>
          <w:sz w:val="28"/>
          <w:szCs w:val="28"/>
          <w:lang w:val="uk-UA"/>
        </w:rPr>
      </w:pPr>
    </w:p>
    <w:p w:rsidR="000B50EF" w:rsidRDefault="000B50EF" w:rsidP="00482242">
      <w:pPr>
        <w:widowControl w:val="0"/>
        <w:autoSpaceDE w:val="0"/>
        <w:autoSpaceDN w:val="0"/>
        <w:adjustRightInd w:val="0"/>
        <w:spacing w:after="0" w:line="240" w:lineRule="auto"/>
        <w:jc w:val="center"/>
        <w:rPr>
          <w:rFonts w:ascii="Times New Roman" w:hAnsi="Times New Roman"/>
          <w:b/>
          <w:bCs/>
          <w:sz w:val="28"/>
          <w:szCs w:val="28"/>
          <w:lang w:val="uk-UA"/>
        </w:rPr>
      </w:pPr>
    </w:p>
    <w:p w:rsidR="000B50EF" w:rsidRDefault="000B50EF" w:rsidP="00482242">
      <w:pPr>
        <w:widowControl w:val="0"/>
        <w:autoSpaceDE w:val="0"/>
        <w:autoSpaceDN w:val="0"/>
        <w:adjustRightInd w:val="0"/>
        <w:spacing w:after="0" w:line="240" w:lineRule="auto"/>
        <w:jc w:val="center"/>
        <w:rPr>
          <w:rFonts w:ascii="Times New Roman" w:hAnsi="Times New Roman"/>
          <w:b/>
          <w:bCs/>
          <w:sz w:val="28"/>
          <w:szCs w:val="28"/>
          <w:lang w:val="uk-UA"/>
        </w:rPr>
      </w:pPr>
    </w:p>
    <w:p w:rsidR="000B50EF" w:rsidRDefault="000B50EF" w:rsidP="00482242">
      <w:pPr>
        <w:widowControl w:val="0"/>
        <w:autoSpaceDE w:val="0"/>
        <w:autoSpaceDN w:val="0"/>
        <w:adjustRightInd w:val="0"/>
        <w:spacing w:after="0" w:line="240" w:lineRule="auto"/>
        <w:jc w:val="center"/>
        <w:rPr>
          <w:rFonts w:ascii="Times New Roman" w:hAnsi="Times New Roman"/>
          <w:b/>
          <w:bCs/>
          <w:sz w:val="28"/>
          <w:szCs w:val="28"/>
          <w:lang w:val="uk-UA"/>
        </w:rPr>
      </w:pPr>
    </w:p>
    <w:p w:rsidR="000B50EF" w:rsidRDefault="000B50EF" w:rsidP="00482242">
      <w:pPr>
        <w:widowControl w:val="0"/>
        <w:autoSpaceDE w:val="0"/>
        <w:autoSpaceDN w:val="0"/>
        <w:adjustRightInd w:val="0"/>
        <w:spacing w:after="0" w:line="240" w:lineRule="auto"/>
        <w:jc w:val="center"/>
        <w:rPr>
          <w:rFonts w:ascii="Times New Roman" w:hAnsi="Times New Roman"/>
          <w:b/>
          <w:bCs/>
          <w:sz w:val="28"/>
          <w:szCs w:val="28"/>
          <w:lang w:val="uk-UA"/>
        </w:rPr>
      </w:pPr>
    </w:p>
    <w:p w:rsidR="000B50EF" w:rsidRPr="00214926" w:rsidRDefault="000B50EF" w:rsidP="00482242">
      <w:pPr>
        <w:widowControl w:val="0"/>
        <w:autoSpaceDE w:val="0"/>
        <w:autoSpaceDN w:val="0"/>
        <w:adjustRightInd w:val="0"/>
        <w:spacing w:after="0" w:line="240" w:lineRule="auto"/>
        <w:jc w:val="center"/>
        <w:rPr>
          <w:rFonts w:ascii="Times New Roman" w:hAnsi="Times New Roman"/>
          <w:b/>
          <w:bCs/>
          <w:sz w:val="32"/>
          <w:szCs w:val="32"/>
          <w:lang w:val="uk-UA"/>
        </w:rPr>
      </w:pPr>
    </w:p>
    <w:p w:rsidR="000B50EF" w:rsidRPr="00214926" w:rsidRDefault="000B50EF" w:rsidP="00214926">
      <w:pPr>
        <w:widowControl w:val="0"/>
        <w:autoSpaceDE w:val="0"/>
        <w:autoSpaceDN w:val="0"/>
        <w:adjustRightInd w:val="0"/>
        <w:spacing w:after="0" w:line="360" w:lineRule="auto"/>
        <w:jc w:val="center"/>
        <w:rPr>
          <w:rFonts w:ascii="Times New Roman" w:hAnsi="Times New Roman"/>
          <w:b/>
          <w:bCs/>
          <w:sz w:val="32"/>
          <w:szCs w:val="32"/>
          <w:lang w:val="uk-UA"/>
        </w:rPr>
      </w:pPr>
      <w:r w:rsidRPr="00214926">
        <w:rPr>
          <w:rFonts w:ascii="Times New Roman" w:hAnsi="Times New Roman"/>
          <w:b/>
          <w:bCs/>
          <w:sz w:val="32"/>
          <w:szCs w:val="32"/>
          <w:lang w:val="uk-UA"/>
        </w:rPr>
        <w:t>З В І Т</w:t>
      </w:r>
    </w:p>
    <w:p w:rsidR="000B50EF" w:rsidRPr="00214926" w:rsidRDefault="000B50EF" w:rsidP="00214926">
      <w:pPr>
        <w:widowControl w:val="0"/>
        <w:autoSpaceDE w:val="0"/>
        <w:autoSpaceDN w:val="0"/>
        <w:adjustRightInd w:val="0"/>
        <w:spacing w:after="0" w:line="360" w:lineRule="auto"/>
        <w:jc w:val="center"/>
        <w:rPr>
          <w:rFonts w:ascii="Times New Roman" w:hAnsi="Times New Roman"/>
          <w:b/>
          <w:bCs/>
          <w:sz w:val="32"/>
          <w:szCs w:val="32"/>
          <w:lang w:val="uk-UA"/>
        </w:rPr>
      </w:pPr>
      <w:r w:rsidRPr="00214926">
        <w:rPr>
          <w:rFonts w:ascii="Times New Roman" w:hAnsi="Times New Roman"/>
          <w:b/>
          <w:bCs/>
          <w:sz w:val="32"/>
          <w:szCs w:val="32"/>
          <w:lang w:val="uk-UA"/>
        </w:rPr>
        <w:t>РЕКТОРА УНІВЕРСИТЕТУ</w:t>
      </w:r>
    </w:p>
    <w:p w:rsidR="000B50EF" w:rsidRPr="00214926" w:rsidRDefault="000B50EF" w:rsidP="00214926">
      <w:pPr>
        <w:widowControl w:val="0"/>
        <w:autoSpaceDE w:val="0"/>
        <w:autoSpaceDN w:val="0"/>
        <w:adjustRightInd w:val="0"/>
        <w:spacing w:after="0" w:line="360" w:lineRule="auto"/>
        <w:jc w:val="center"/>
        <w:rPr>
          <w:rFonts w:ascii="Times New Roman" w:hAnsi="Times New Roman"/>
          <w:b/>
          <w:bCs/>
          <w:sz w:val="32"/>
          <w:szCs w:val="32"/>
          <w:lang w:val="uk-UA"/>
        </w:rPr>
      </w:pPr>
      <w:r w:rsidRPr="00214926">
        <w:rPr>
          <w:rFonts w:ascii="Times New Roman" w:hAnsi="Times New Roman"/>
          <w:b/>
          <w:bCs/>
          <w:sz w:val="32"/>
          <w:szCs w:val="32"/>
          <w:lang w:val="uk-UA"/>
        </w:rPr>
        <w:t>д. с-г. н., професора БАЗАЛІЯ В.В.</w:t>
      </w:r>
    </w:p>
    <w:p w:rsidR="000B50EF" w:rsidRPr="00214926" w:rsidRDefault="000B50EF" w:rsidP="00214926">
      <w:pPr>
        <w:widowControl w:val="0"/>
        <w:spacing w:after="0" w:line="360" w:lineRule="auto"/>
        <w:jc w:val="center"/>
        <w:rPr>
          <w:rFonts w:ascii="Times New Roman" w:hAnsi="Times New Roman"/>
          <w:b/>
          <w:bCs/>
          <w:sz w:val="32"/>
          <w:szCs w:val="32"/>
          <w:lang w:val="uk-UA"/>
        </w:rPr>
      </w:pPr>
      <w:r w:rsidRPr="00214926">
        <w:rPr>
          <w:rFonts w:ascii="Times New Roman" w:hAnsi="Times New Roman"/>
          <w:b/>
          <w:bCs/>
          <w:sz w:val="32"/>
          <w:szCs w:val="32"/>
          <w:lang w:val="uk-UA"/>
        </w:rPr>
        <w:t>за період роботи з 2011 по 2016 рр.</w:t>
      </w:r>
    </w:p>
    <w:p w:rsidR="000B50EF" w:rsidRPr="00482242" w:rsidRDefault="000B50EF" w:rsidP="00214926">
      <w:pPr>
        <w:widowControl w:val="0"/>
        <w:spacing w:after="0" w:line="36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jc w:val="center"/>
        <w:rPr>
          <w:rFonts w:ascii="Times New Roman" w:hAnsi="Times New Roman"/>
          <w:b/>
          <w:bCs/>
          <w:sz w:val="28"/>
          <w:szCs w:val="28"/>
          <w:lang w:val="uk-UA"/>
        </w:rPr>
      </w:pPr>
    </w:p>
    <w:p w:rsidR="000B50EF" w:rsidRPr="00482242" w:rsidRDefault="000B50EF" w:rsidP="00482242">
      <w:pPr>
        <w:widowControl w:val="0"/>
        <w:spacing w:after="0" w:line="240" w:lineRule="auto"/>
        <w:ind w:firstLine="567"/>
        <w:rPr>
          <w:rFonts w:ascii="Times New Roman" w:hAnsi="Times New Roman"/>
          <w:b/>
          <w:bCs/>
          <w:sz w:val="28"/>
          <w:szCs w:val="28"/>
          <w:lang w:val="uk-UA"/>
        </w:rPr>
      </w:pPr>
    </w:p>
    <w:p w:rsidR="000B50EF" w:rsidRPr="00482242" w:rsidRDefault="000B50EF" w:rsidP="00482242">
      <w:pPr>
        <w:widowControl w:val="0"/>
        <w:spacing w:after="0" w:line="240" w:lineRule="auto"/>
        <w:ind w:firstLine="567"/>
        <w:rPr>
          <w:rFonts w:ascii="Times New Roman" w:hAnsi="Times New Roman"/>
          <w:b/>
          <w:bCs/>
          <w:sz w:val="28"/>
          <w:szCs w:val="28"/>
          <w:lang w:val="uk-UA"/>
        </w:rPr>
      </w:pPr>
    </w:p>
    <w:p w:rsidR="000B50EF" w:rsidRPr="00482242" w:rsidRDefault="000B50EF" w:rsidP="00482242">
      <w:pPr>
        <w:widowControl w:val="0"/>
        <w:spacing w:after="0" w:line="240" w:lineRule="auto"/>
        <w:ind w:firstLine="567"/>
        <w:rPr>
          <w:rFonts w:ascii="Times New Roman" w:hAnsi="Times New Roman"/>
          <w:b/>
          <w:bCs/>
          <w:sz w:val="28"/>
          <w:szCs w:val="28"/>
          <w:lang w:val="uk-UA"/>
        </w:rPr>
      </w:pPr>
    </w:p>
    <w:p w:rsidR="000B50EF" w:rsidRPr="00482242" w:rsidRDefault="000B50EF" w:rsidP="00482242">
      <w:pPr>
        <w:widowControl w:val="0"/>
        <w:spacing w:after="0" w:line="240" w:lineRule="auto"/>
        <w:ind w:firstLine="567"/>
        <w:rPr>
          <w:rFonts w:ascii="Times New Roman" w:hAnsi="Times New Roman"/>
          <w:b/>
          <w:bCs/>
          <w:sz w:val="28"/>
          <w:szCs w:val="28"/>
          <w:lang w:val="uk-UA"/>
        </w:rPr>
      </w:pPr>
    </w:p>
    <w:p w:rsidR="000B50EF" w:rsidRPr="00482242" w:rsidRDefault="000B50EF" w:rsidP="00482242">
      <w:pPr>
        <w:widowControl w:val="0"/>
        <w:spacing w:after="0" w:line="240" w:lineRule="auto"/>
        <w:ind w:firstLine="567"/>
        <w:rPr>
          <w:rFonts w:ascii="Times New Roman" w:hAnsi="Times New Roman"/>
          <w:b/>
          <w:bCs/>
          <w:sz w:val="28"/>
          <w:szCs w:val="28"/>
          <w:lang w:val="uk-UA"/>
        </w:rPr>
      </w:pPr>
    </w:p>
    <w:p w:rsidR="000B50EF" w:rsidRPr="00482242" w:rsidRDefault="000B50EF" w:rsidP="00482242">
      <w:pPr>
        <w:widowControl w:val="0"/>
        <w:spacing w:after="0" w:line="240" w:lineRule="auto"/>
        <w:ind w:firstLine="567"/>
        <w:rPr>
          <w:rFonts w:ascii="Times New Roman" w:hAnsi="Times New Roman"/>
          <w:b/>
          <w:bCs/>
          <w:sz w:val="28"/>
          <w:szCs w:val="28"/>
          <w:lang w:val="uk-UA"/>
        </w:rPr>
      </w:pPr>
    </w:p>
    <w:p w:rsidR="000B50EF" w:rsidRPr="00482242" w:rsidRDefault="000B50EF" w:rsidP="00482242">
      <w:pPr>
        <w:widowControl w:val="0"/>
        <w:spacing w:after="0" w:line="240" w:lineRule="auto"/>
        <w:ind w:firstLine="567"/>
        <w:rPr>
          <w:rFonts w:ascii="Times New Roman" w:hAnsi="Times New Roman"/>
          <w:b/>
          <w:bCs/>
          <w:sz w:val="28"/>
          <w:szCs w:val="28"/>
          <w:lang w:val="uk-UA"/>
        </w:rPr>
      </w:pPr>
    </w:p>
    <w:p w:rsidR="000B50EF" w:rsidRPr="00482242" w:rsidRDefault="000B50EF" w:rsidP="00482242">
      <w:pPr>
        <w:widowControl w:val="0"/>
        <w:spacing w:after="0" w:line="240" w:lineRule="auto"/>
        <w:jc w:val="center"/>
        <w:rPr>
          <w:rFonts w:ascii="Times New Roman" w:hAnsi="Times New Roman"/>
          <w:b/>
          <w:bCs/>
          <w:sz w:val="28"/>
          <w:szCs w:val="28"/>
          <w:lang w:val="uk-UA"/>
        </w:rPr>
      </w:pPr>
      <w:r w:rsidRPr="00482242">
        <w:rPr>
          <w:rFonts w:ascii="Times New Roman" w:hAnsi="Times New Roman"/>
          <w:b/>
          <w:bCs/>
          <w:sz w:val="28"/>
          <w:szCs w:val="28"/>
          <w:lang w:val="uk-UA"/>
        </w:rPr>
        <w:t xml:space="preserve"> ХЕРСОН</w:t>
      </w:r>
      <w:r>
        <w:rPr>
          <w:rFonts w:ascii="Times New Roman" w:hAnsi="Times New Roman"/>
          <w:b/>
          <w:bCs/>
          <w:sz w:val="28"/>
          <w:szCs w:val="28"/>
          <w:lang w:val="uk-UA"/>
        </w:rPr>
        <w:t xml:space="preserve"> – 2016</w:t>
      </w:r>
    </w:p>
    <w:p w:rsidR="000B50EF" w:rsidRDefault="000B50EF" w:rsidP="00482242">
      <w:pPr>
        <w:widowControl w:val="0"/>
        <w:spacing w:after="0" w:line="240" w:lineRule="auto"/>
        <w:jc w:val="center"/>
        <w:rPr>
          <w:rFonts w:ascii="Times New Roman" w:hAnsi="Times New Roman"/>
          <w:b/>
          <w:bCs/>
          <w:sz w:val="28"/>
          <w:szCs w:val="28"/>
          <w:lang w:val="uk-UA"/>
        </w:rPr>
      </w:pPr>
      <w:r w:rsidRPr="00482242">
        <w:rPr>
          <w:rFonts w:ascii="Times New Roman" w:hAnsi="Times New Roman"/>
          <w:b/>
          <w:bCs/>
          <w:sz w:val="28"/>
          <w:szCs w:val="28"/>
          <w:lang w:val="uk-UA"/>
        </w:rPr>
        <w:br w:type="page"/>
        <w:t>З М І С Т</w:t>
      </w:r>
    </w:p>
    <w:p w:rsidR="000B50EF" w:rsidRDefault="000B50EF" w:rsidP="00482242">
      <w:pPr>
        <w:widowControl w:val="0"/>
        <w:spacing w:after="0" w:line="240" w:lineRule="auto"/>
        <w:jc w:val="center"/>
        <w:rPr>
          <w:rFonts w:ascii="Times New Roman" w:hAnsi="Times New Roman"/>
          <w:b/>
          <w:bCs/>
          <w:sz w:val="28"/>
          <w:szCs w:val="28"/>
          <w:lang w:val="uk-UA"/>
        </w:rPr>
      </w:pPr>
    </w:p>
    <w:p w:rsidR="000B50EF" w:rsidRPr="00482242" w:rsidRDefault="000B50EF" w:rsidP="00482242">
      <w:pPr>
        <w:widowControl w:val="0"/>
        <w:spacing w:after="0" w:line="240" w:lineRule="auto"/>
        <w:jc w:val="center"/>
        <w:rPr>
          <w:rFonts w:ascii="Times New Roman" w:hAnsi="Times New Roman"/>
          <w:b/>
          <w:bCs/>
          <w:sz w:val="28"/>
          <w:szCs w:val="28"/>
          <w:lang w:val="uk-UA"/>
        </w:rPr>
      </w:pPr>
    </w:p>
    <w:tbl>
      <w:tblPr>
        <w:tblW w:w="0" w:type="auto"/>
        <w:tblLook w:val="01E0"/>
      </w:tblPr>
      <w:tblGrid>
        <w:gridCol w:w="496"/>
        <w:gridCol w:w="8252"/>
        <w:gridCol w:w="822"/>
      </w:tblGrid>
      <w:tr w:rsidR="000B50EF" w:rsidRPr="009E41A0" w:rsidTr="008240EC">
        <w:tc>
          <w:tcPr>
            <w:tcW w:w="496"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hAnsi="Times New Roman"/>
                <w:bCs/>
                <w:sz w:val="28"/>
                <w:szCs w:val="28"/>
                <w:lang w:val="uk-UA"/>
              </w:rPr>
              <w:t>1</w:t>
            </w:r>
          </w:p>
        </w:tc>
        <w:tc>
          <w:tcPr>
            <w:tcW w:w="8252"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eastAsia="TimesNewRomanPSMT" w:hAnsi="Times New Roman"/>
                <w:sz w:val="28"/>
                <w:szCs w:val="28"/>
                <w:lang w:val="uk-UA"/>
              </w:rPr>
              <w:t>ЛІЦЕНЗУВАННЯ ТА АКРЕДИТАЦІЯ  НАПРЯМІВ ПІДГОТОВКИ ФАХІВЦІВ</w:t>
            </w:r>
          </w:p>
        </w:tc>
        <w:tc>
          <w:tcPr>
            <w:tcW w:w="822" w:type="dxa"/>
          </w:tcPr>
          <w:p w:rsidR="000B50EF"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p>
          <w:p w:rsidR="000B50EF" w:rsidRPr="009E41A0"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r>
              <w:rPr>
                <w:rFonts w:ascii="Times New Roman" w:hAnsi="Times New Roman"/>
                <w:bCs/>
                <w:sz w:val="28"/>
                <w:szCs w:val="28"/>
                <w:lang w:val="uk-UA" w:eastAsia="en-US"/>
              </w:rPr>
              <w:t>3</w:t>
            </w:r>
          </w:p>
        </w:tc>
      </w:tr>
      <w:tr w:rsidR="000B50EF" w:rsidRPr="009E41A0" w:rsidTr="008240EC">
        <w:tc>
          <w:tcPr>
            <w:tcW w:w="496"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hAnsi="Times New Roman"/>
                <w:bCs/>
                <w:sz w:val="28"/>
                <w:szCs w:val="28"/>
                <w:lang w:val="uk-UA"/>
              </w:rPr>
              <w:t>2</w:t>
            </w:r>
          </w:p>
        </w:tc>
        <w:tc>
          <w:tcPr>
            <w:tcW w:w="8252"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eastAsia="TimesNewRomanPSMT" w:hAnsi="Times New Roman"/>
                <w:sz w:val="28"/>
                <w:szCs w:val="28"/>
                <w:lang w:val="uk-UA"/>
              </w:rPr>
              <w:t xml:space="preserve">ОСВІТНЬО-ВИХОВНИЙ ПРОЦЕС </w:t>
            </w:r>
          </w:p>
        </w:tc>
        <w:tc>
          <w:tcPr>
            <w:tcW w:w="822" w:type="dxa"/>
          </w:tcPr>
          <w:p w:rsidR="000B50EF" w:rsidRPr="009E41A0"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r>
              <w:rPr>
                <w:rFonts w:ascii="Times New Roman" w:hAnsi="Times New Roman"/>
                <w:bCs/>
                <w:sz w:val="28"/>
                <w:szCs w:val="28"/>
                <w:lang w:val="uk-UA" w:eastAsia="en-US"/>
              </w:rPr>
              <w:t>4</w:t>
            </w:r>
          </w:p>
        </w:tc>
      </w:tr>
      <w:tr w:rsidR="000B50EF" w:rsidRPr="009E41A0" w:rsidTr="008240EC">
        <w:tc>
          <w:tcPr>
            <w:tcW w:w="496"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hAnsi="Times New Roman"/>
                <w:bCs/>
                <w:sz w:val="28"/>
                <w:szCs w:val="28"/>
                <w:lang w:val="uk-UA"/>
              </w:rPr>
              <w:t>3</w:t>
            </w:r>
          </w:p>
        </w:tc>
        <w:tc>
          <w:tcPr>
            <w:tcW w:w="8252"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eastAsia="TimesNewRomanPSMT" w:hAnsi="Times New Roman"/>
                <w:sz w:val="28"/>
                <w:szCs w:val="28"/>
                <w:lang w:val="uk-UA"/>
              </w:rPr>
              <w:t xml:space="preserve">НАУКОВО-ДОСЛІДНА РОБОТА </w:t>
            </w:r>
          </w:p>
        </w:tc>
        <w:tc>
          <w:tcPr>
            <w:tcW w:w="822" w:type="dxa"/>
          </w:tcPr>
          <w:p w:rsidR="000B50EF" w:rsidRPr="009E41A0"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r>
              <w:rPr>
                <w:rFonts w:ascii="Times New Roman" w:hAnsi="Times New Roman"/>
                <w:bCs/>
                <w:sz w:val="28"/>
                <w:szCs w:val="28"/>
                <w:lang w:val="uk-UA" w:eastAsia="en-US"/>
              </w:rPr>
              <w:t>14</w:t>
            </w:r>
          </w:p>
        </w:tc>
      </w:tr>
      <w:tr w:rsidR="000B50EF" w:rsidRPr="009E41A0" w:rsidTr="008240EC">
        <w:tc>
          <w:tcPr>
            <w:tcW w:w="496"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hAnsi="Times New Roman"/>
                <w:bCs/>
                <w:sz w:val="28"/>
                <w:szCs w:val="28"/>
                <w:lang w:val="uk-UA"/>
              </w:rPr>
              <w:t>4</w:t>
            </w:r>
          </w:p>
        </w:tc>
        <w:tc>
          <w:tcPr>
            <w:tcW w:w="8252"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eastAsia="TimesNewRomanPSMT" w:hAnsi="Times New Roman"/>
                <w:sz w:val="28"/>
                <w:szCs w:val="28"/>
                <w:lang w:val="uk-UA"/>
              </w:rPr>
              <w:t xml:space="preserve">ПІСЛЯДИПЛОМНА ОСВІТА ТА ДОРАДНИЦТВО </w:t>
            </w:r>
          </w:p>
        </w:tc>
        <w:tc>
          <w:tcPr>
            <w:tcW w:w="822" w:type="dxa"/>
          </w:tcPr>
          <w:p w:rsidR="000B50EF" w:rsidRPr="009E41A0"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r>
              <w:rPr>
                <w:rFonts w:ascii="Times New Roman" w:hAnsi="Times New Roman"/>
                <w:bCs/>
                <w:sz w:val="28"/>
                <w:szCs w:val="28"/>
                <w:lang w:val="uk-UA" w:eastAsia="en-US"/>
              </w:rPr>
              <w:t>18</w:t>
            </w:r>
          </w:p>
        </w:tc>
      </w:tr>
      <w:tr w:rsidR="000B50EF" w:rsidRPr="009E41A0" w:rsidTr="008240EC">
        <w:tc>
          <w:tcPr>
            <w:tcW w:w="496"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hAnsi="Times New Roman"/>
                <w:bCs/>
                <w:sz w:val="28"/>
                <w:szCs w:val="28"/>
                <w:lang w:val="uk-UA"/>
              </w:rPr>
              <w:t>5</w:t>
            </w:r>
          </w:p>
        </w:tc>
        <w:tc>
          <w:tcPr>
            <w:tcW w:w="8252"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eastAsia="TimesNewRomanPSMT" w:hAnsi="Times New Roman"/>
                <w:sz w:val="28"/>
                <w:szCs w:val="28"/>
                <w:lang w:val="uk-UA"/>
              </w:rPr>
              <w:t xml:space="preserve">МІЖНАРОДНА ДІЯЛЬНІСТЬ </w:t>
            </w:r>
          </w:p>
        </w:tc>
        <w:tc>
          <w:tcPr>
            <w:tcW w:w="822" w:type="dxa"/>
          </w:tcPr>
          <w:p w:rsidR="000B50EF" w:rsidRPr="009E41A0"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r>
              <w:rPr>
                <w:rFonts w:ascii="Times New Roman" w:hAnsi="Times New Roman"/>
                <w:bCs/>
                <w:sz w:val="28"/>
                <w:szCs w:val="28"/>
                <w:lang w:val="uk-UA" w:eastAsia="en-US"/>
              </w:rPr>
              <w:t>19</w:t>
            </w:r>
          </w:p>
        </w:tc>
      </w:tr>
      <w:tr w:rsidR="000B50EF" w:rsidRPr="009E41A0" w:rsidTr="008240EC">
        <w:tc>
          <w:tcPr>
            <w:tcW w:w="496"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hAnsi="Times New Roman"/>
                <w:bCs/>
                <w:sz w:val="28"/>
                <w:szCs w:val="28"/>
                <w:lang w:val="uk-UA"/>
              </w:rPr>
              <w:t>6</w:t>
            </w:r>
          </w:p>
        </w:tc>
        <w:tc>
          <w:tcPr>
            <w:tcW w:w="8252"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eastAsia="TimesNewRomanPSMT" w:hAnsi="Times New Roman"/>
                <w:sz w:val="28"/>
                <w:szCs w:val="28"/>
                <w:lang w:val="uk-UA"/>
              </w:rPr>
              <w:t xml:space="preserve">ПРОФОРІЄНТАЦІЙНА РОБОТА </w:t>
            </w:r>
          </w:p>
        </w:tc>
        <w:tc>
          <w:tcPr>
            <w:tcW w:w="822" w:type="dxa"/>
          </w:tcPr>
          <w:p w:rsidR="000B50EF" w:rsidRPr="009E41A0"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r>
              <w:rPr>
                <w:rFonts w:ascii="Times New Roman" w:hAnsi="Times New Roman"/>
                <w:bCs/>
                <w:sz w:val="28"/>
                <w:szCs w:val="28"/>
                <w:lang w:val="uk-UA" w:eastAsia="en-US"/>
              </w:rPr>
              <w:t>24</w:t>
            </w:r>
          </w:p>
        </w:tc>
      </w:tr>
      <w:tr w:rsidR="000B50EF" w:rsidRPr="009E41A0" w:rsidTr="008240EC">
        <w:tc>
          <w:tcPr>
            <w:tcW w:w="496"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hAnsi="Times New Roman"/>
                <w:bCs/>
                <w:sz w:val="28"/>
                <w:szCs w:val="28"/>
                <w:lang w:val="uk-UA"/>
              </w:rPr>
              <w:t>7</w:t>
            </w:r>
          </w:p>
        </w:tc>
        <w:tc>
          <w:tcPr>
            <w:tcW w:w="8252"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eastAsia="TimesNewRomanPSMT" w:hAnsi="Times New Roman"/>
                <w:sz w:val="28"/>
                <w:szCs w:val="28"/>
                <w:lang w:val="uk-UA"/>
              </w:rPr>
              <w:t>СОЦІАЛЬНИЙ ЗАХИСТ СТУДЕНТІВ ТА</w:t>
            </w:r>
            <w:r>
              <w:rPr>
                <w:rFonts w:ascii="Times New Roman" w:eastAsia="TimesNewRomanPSMT" w:hAnsi="Times New Roman"/>
                <w:sz w:val="28"/>
                <w:szCs w:val="28"/>
                <w:lang w:val="uk-UA"/>
              </w:rPr>
              <w:t xml:space="preserve"> </w:t>
            </w:r>
            <w:r w:rsidRPr="009E41A0">
              <w:rPr>
                <w:rFonts w:ascii="Times New Roman" w:eastAsia="TimesNewRomanPSMT" w:hAnsi="Times New Roman"/>
                <w:sz w:val="28"/>
                <w:szCs w:val="28"/>
                <w:lang w:val="uk-UA"/>
              </w:rPr>
              <w:t>СПІВРОБІТНИКІ</w:t>
            </w:r>
            <w:r>
              <w:rPr>
                <w:rFonts w:ascii="Times New Roman" w:eastAsia="TimesNewRomanPSMT" w:hAnsi="Times New Roman"/>
                <w:sz w:val="28"/>
                <w:szCs w:val="28"/>
                <w:lang w:val="uk-UA"/>
              </w:rPr>
              <w:t>В</w:t>
            </w:r>
          </w:p>
        </w:tc>
        <w:tc>
          <w:tcPr>
            <w:tcW w:w="822" w:type="dxa"/>
          </w:tcPr>
          <w:p w:rsidR="000B50EF" w:rsidRPr="009E41A0"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r>
              <w:rPr>
                <w:rFonts w:ascii="Times New Roman" w:hAnsi="Times New Roman"/>
                <w:bCs/>
                <w:sz w:val="28"/>
                <w:szCs w:val="28"/>
                <w:lang w:val="uk-UA" w:eastAsia="en-US"/>
              </w:rPr>
              <w:t>28</w:t>
            </w:r>
          </w:p>
        </w:tc>
      </w:tr>
      <w:tr w:rsidR="000B50EF" w:rsidRPr="009E41A0" w:rsidTr="008240EC">
        <w:tc>
          <w:tcPr>
            <w:tcW w:w="496"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hAnsi="Times New Roman"/>
                <w:bCs/>
                <w:sz w:val="28"/>
                <w:szCs w:val="28"/>
                <w:lang w:val="uk-UA"/>
              </w:rPr>
              <w:t>8</w:t>
            </w:r>
          </w:p>
        </w:tc>
        <w:tc>
          <w:tcPr>
            <w:tcW w:w="8252"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eastAsia="TimesNewRomanPSMT" w:hAnsi="Times New Roman"/>
                <w:sz w:val="28"/>
                <w:szCs w:val="28"/>
                <w:lang w:val="uk-UA"/>
              </w:rPr>
              <w:t xml:space="preserve">ФІНАНСОВА ДІЯЛЬНІСТЬ </w:t>
            </w:r>
          </w:p>
        </w:tc>
        <w:tc>
          <w:tcPr>
            <w:tcW w:w="822" w:type="dxa"/>
          </w:tcPr>
          <w:p w:rsidR="000B50EF" w:rsidRPr="009E41A0"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r>
              <w:rPr>
                <w:rFonts w:ascii="Times New Roman" w:hAnsi="Times New Roman"/>
                <w:bCs/>
                <w:sz w:val="28"/>
                <w:szCs w:val="28"/>
                <w:lang w:val="uk-UA" w:eastAsia="en-US"/>
              </w:rPr>
              <w:t>32</w:t>
            </w:r>
          </w:p>
        </w:tc>
      </w:tr>
      <w:tr w:rsidR="000B50EF" w:rsidRPr="009E41A0" w:rsidTr="008240EC">
        <w:tc>
          <w:tcPr>
            <w:tcW w:w="496"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hAnsi="Times New Roman"/>
                <w:bCs/>
                <w:sz w:val="28"/>
                <w:szCs w:val="28"/>
                <w:lang w:val="uk-UA"/>
              </w:rPr>
              <w:t>9</w:t>
            </w:r>
          </w:p>
        </w:tc>
        <w:tc>
          <w:tcPr>
            <w:tcW w:w="8252"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eastAsia="TimesNewRomanPSMT" w:hAnsi="Times New Roman"/>
                <w:sz w:val="28"/>
                <w:szCs w:val="28"/>
                <w:lang w:val="uk-UA"/>
              </w:rPr>
              <w:t xml:space="preserve">МАТЕРІАЛЬНО-ТЕХНІЧНЕ ЗАБЕЗПЕЧЕННЯ ОСВІТНЬОГО ПРОЦЕСУ </w:t>
            </w:r>
          </w:p>
        </w:tc>
        <w:tc>
          <w:tcPr>
            <w:tcW w:w="822" w:type="dxa"/>
          </w:tcPr>
          <w:p w:rsidR="000B50EF"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p>
          <w:p w:rsidR="000B50EF" w:rsidRPr="009E41A0"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r>
              <w:rPr>
                <w:rFonts w:ascii="Times New Roman" w:hAnsi="Times New Roman"/>
                <w:bCs/>
                <w:sz w:val="28"/>
                <w:szCs w:val="28"/>
                <w:lang w:val="uk-UA" w:eastAsia="en-US"/>
              </w:rPr>
              <w:t>36</w:t>
            </w:r>
          </w:p>
        </w:tc>
      </w:tr>
      <w:tr w:rsidR="000B50EF" w:rsidRPr="009E41A0" w:rsidTr="008240EC">
        <w:tc>
          <w:tcPr>
            <w:tcW w:w="496"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hAnsi="Times New Roman"/>
                <w:bCs/>
                <w:sz w:val="28"/>
                <w:szCs w:val="28"/>
                <w:lang w:val="uk-UA"/>
              </w:rPr>
              <w:t>10</w:t>
            </w:r>
          </w:p>
        </w:tc>
        <w:tc>
          <w:tcPr>
            <w:tcW w:w="8252" w:type="dxa"/>
          </w:tcPr>
          <w:p w:rsidR="000B50EF" w:rsidRPr="009E41A0" w:rsidRDefault="000B50EF" w:rsidP="00214926">
            <w:pPr>
              <w:widowControl w:val="0"/>
              <w:autoSpaceDE w:val="0"/>
              <w:autoSpaceDN w:val="0"/>
              <w:adjustRightInd w:val="0"/>
              <w:spacing w:after="0" w:line="360" w:lineRule="auto"/>
              <w:rPr>
                <w:rFonts w:ascii="Times New Roman" w:hAnsi="Times New Roman"/>
                <w:bCs/>
                <w:sz w:val="28"/>
                <w:szCs w:val="28"/>
                <w:lang w:val="uk-UA" w:eastAsia="en-US"/>
              </w:rPr>
            </w:pPr>
            <w:r w:rsidRPr="009E41A0">
              <w:rPr>
                <w:rFonts w:ascii="Times New Roman" w:eastAsia="TimesNewRomanPSMT" w:hAnsi="Times New Roman"/>
                <w:sz w:val="28"/>
                <w:szCs w:val="28"/>
                <w:lang w:val="uk-UA"/>
              </w:rPr>
              <w:t>ОСНОВНІ ДОСЯГНЕННЯ КОЛЕКТИВУ УНІВЕРСИТЕТУ</w:t>
            </w:r>
          </w:p>
        </w:tc>
        <w:tc>
          <w:tcPr>
            <w:tcW w:w="822" w:type="dxa"/>
          </w:tcPr>
          <w:p w:rsidR="000B50EF" w:rsidRPr="009E41A0" w:rsidRDefault="000B50EF" w:rsidP="008240EC">
            <w:pPr>
              <w:widowControl w:val="0"/>
              <w:autoSpaceDE w:val="0"/>
              <w:autoSpaceDN w:val="0"/>
              <w:adjustRightInd w:val="0"/>
              <w:spacing w:after="0" w:line="360" w:lineRule="auto"/>
              <w:jc w:val="both"/>
              <w:rPr>
                <w:rFonts w:ascii="Times New Roman" w:hAnsi="Times New Roman"/>
                <w:bCs/>
                <w:sz w:val="28"/>
                <w:szCs w:val="28"/>
                <w:lang w:val="uk-UA" w:eastAsia="en-US"/>
              </w:rPr>
            </w:pPr>
            <w:r>
              <w:rPr>
                <w:rFonts w:ascii="Times New Roman" w:hAnsi="Times New Roman"/>
                <w:bCs/>
                <w:sz w:val="28"/>
                <w:szCs w:val="28"/>
                <w:lang w:val="uk-UA" w:eastAsia="en-US"/>
              </w:rPr>
              <w:t>43</w:t>
            </w:r>
          </w:p>
        </w:tc>
      </w:tr>
    </w:tbl>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firstLine="567"/>
        <w:jc w:val="both"/>
        <w:rPr>
          <w:rFonts w:ascii="Times New Roman" w:hAnsi="Times New Roman"/>
          <w:color w:val="2C2C25"/>
          <w:sz w:val="28"/>
          <w:szCs w:val="28"/>
          <w:shd w:val="clear" w:color="auto" w:fill="F7F5E3"/>
          <w:lang w:val="uk-UA"/>
        </w:rPr>
      </w:pPr>
    </w:p>
    <w:p w:rsidR="000B50EF" w:rsidRPr="00482242" w:rsidRDefault="000B50EF" w:rsidP="00482242">
      <w:pPr>
        <w:widowControl w:val="0"/>
        <w:spacing w:after="0" w:line="240" w:lineRule="auto"/>
        <w:rPr>
          <w:rFonts w:ascii="Times New Roman" w:eastAsia="TimesNewRomanPSMT" w:hAnsi="Times New Roman"/>
          <w:b/>
          <w:sz w:val="28"/>
          <w:szCs w:val="28"/>
          <w:lang w:val="uk-UA"/>
        </w:rPr>
      </w:pPr>
      <w:r w:rsidRPr="00482242">
        <w:rPr>
          <w:rFonts w:ascii="Times New Roman" w:eastAsia="TimesNewRomanPSMT" w:hAnsi="Times New Roman"/>
          <w:b/>
          <w:sz w:val="28"/>
          <w:szCs w:val="28"/>
          <w:lang w:val="uk-UA"/>
        </w:rPr>
        <w:br w:type="page"/>
      </w:r>
    </w:p>
    <w:p w:rsidR="000B50EF" w:rsidRPr="00482242" w:rsidRDefault="000B50EF" w:rsidP="00482242">
      <w:pPr>
        <w:widowControl w:val="0"/>
        <w:autoSpaceDE w:val="0"/>
        <w:autoSpaceDN w:val="0"/>
        <w:adjustRightInd w:val="0"/>
        <w:spacing w:after="0" w:line="240" w:lineRule="auto"/>
        <w:jc w:val="center"/>
        <w:rPr>
          <w:rFonts w:ascii="Times New Roman" w:eastAsia="TimesNewRomanPSMT" w:hAnsi="Times New Roman"/>
          <w:b/>
          <w:sz w:val="28"/>
          <w:szCs w:val="28"/>
          <w:lang w:val="uk-UA"/>
        </w:rPr>
      </w:pPr>
      <w:r w:rsidRPr="00482242">
        <w:rPr>
          <w:rFonts w:ascii="Times New Roman" w:eastAsia="TimesNewRomanPSMT" w:hAnsi="Times New Roman"/>
          <w:b/>
          <w:sz w:val="28"/>
          <w:szCs w:val="28"/>
          <w:lang w:val="uk-UA"/>
        </w:rPr>
        <w:t>1</w:t>
      </w:r>
      <w:r>
        <w:rPr>
          <w:rFonts w:ascii="Times New Roman" w:eastAsia="TimesNewRomanPSMT" w:hAnsi="Times New Roman"/>
          <w:b/>
          <w:sz w:val="28"/>
          <w:szCs w:val="28"/>
          <w:lang w:val="uk-UA"/>
        </w:rPr>
        <w:t>.</w:t>
      </w:r>
      <w:r w:rsidRPr="00482242">
        <w:rPr>
          <w:rFonts w:ascii="Times New Roman" w:eastAsia="TimesNewRomanPSMT" w:hAnsi="Times New Roman"/>
          <w:b/>
          <w:sz w:val="28"/>
          <w:szCs w:val="28"/>
          <w:lang w:val="uk-UA"/>
        </w:rPr>
        <w:t xml:space="preserve"> ЛІЦЕНЗУВАННЯ ТА АКРЕДИТАЦІЯ НАПРЯМІВ</w:t>
      </w:r>
      <w:r>
        <w:rPr>
          <w:rFonts w:ascii="Times New Roman" w:eastAsia="TimesNewRomanPSMT" w:hAnsi="Times New Roman"/>
          <w:b/>
          <w:sz w:val="28"/>
          <w:szCs w:val="28"/>
          <w:lang w:val="uk-UA"/>
        </w:rPr>
        <w:t xml:space="preserve"> </w:t>
      </w:r>
      <w:r w:rsidRPr="00482242">
        <w:rPr>
          <w:rFonts w:ascii="Times New Roman" w:eastAsia="TimesNewRomanPSMT" w:hAnsi="Times New Roman"/>
          <w:b/>
          <w:sz w:val="28"/>
          <w:szCs w:val="28"/>
          <w:lang w:val="uk-UA"/>
        </w:rPr>
        <w:t>ПІДГОТОВКИ ФАХІВЦІВ</w:t>
      </w:r>
    </w:p>
    <w:p w:rsidR="000B50EF" w:rsidRPr="00482242" w:rsidRDefault="000B50EF" w:rsidP="00482242">
      <w:pPr>
        <w:widowControl w:val="0"/>
        <w:spacing w:after="0" w:line="240" w:lineRule="auto"/>
        <w:rPr>
          <w:rFonts w:ascii="Times New Roman" w:hAnsi="Times New Roman"/>
          <w:b/>
          <w:sz w:val="28"/>
          <w:szCs w:val="28"/>
          <w:lang w:val="uk-UA"/>
        </w:rPr>
      </w:pPr>
    </w:p>
    <w:p w:rsidR="000B50EF" w:rsidRPr="00482242" w:rsidRDefault="000B50EF" w:rsidP="00482242">
      <w:pPr>
        <w:widowControl w:val="0"/>
        <w:spacing w:after="0" w:line="240" w:lineRule="auto"/>
        <w:ind w:firstLine="709"/>
        <w:jc w:val="both"/>
        <w:rPr>
          <w:rFonts w:ascii="Times New Roman" w:hAnsi="Times New Roman"/>
          <w:sz w:val="28"/>
          <w:szCs w:val="28"/>
          <w:lang w:val="uk-UA"/>
        </w:rPr>
      </w:pPr>
      <w:r w:rsidRPr="00482242">
        <w:rPr>
          <w:rFonts w:ascii="Times New Roman" w:hAnsi="Times New Roman"/>
          <w:sz w:val="28"/>
          <w:szCs w:val="28"/>
          <w:lang w:val="uk-UA"/>
        </w:rPr>
        <w:t>У 2012 році бул</w:t>
      </w:r>
      <w:r>
        <w:rPr>
          <w:rFonts w:ascii="Times New Roman" w:hAnsi="Times New Roman"/>
          <w:sz w:val="28"/>
          <w:szCs w:val="28"/>
          <w:lang w:val="uk-UA"/>
        </w:rPr>
        <w:t>о</w:t>
      </w:r>
      <w:r w:rsidRPr="00482242">
        <w:rPr>
          <w:rFonts w:ascii="Times New Roman" w:hAnsi="Times New Roman"/>
          <w:sz w:val="28"/>
          <w:szCs w:val="28"/>
          <w:lang w:val="uk-UA"/>
        </w:rPr>
        <w:t xml:space="preserve"> проведен</w:t>
      </w:r>
      <w:r>
        <w:rPr>
          <w:rFonts w:ascii="Times New Roman" w:hAnsi="Times New Roman"/>
          <w:sz w:val="28"/>
          <w:szCs w:val="28"/>
          <w:lang w:val="uk-UA"/>
        </w:rPr>
        <w:t>о</w:t>
      </w:r>
      <w:r w:rsidRPr="00482242">
        <w:rPr>
          <w:rFonts w:ascii="Times New Roman" w:hAnsi="Times New Roman"/>
          <w:sz w:val="28"/>
          <w:szCs w:val="28"/>
          <w:lang w:val="uk-UA"/>
        </w:rPr>
        <w:t xml:space="preserve"> акредитаці</w:t>
      </w:r>
      <w:r>
        <w:rPr>
          <w:rFonts w:ascii="Times New Roman" w:hAnsi="Times New Roman"/>
          <w:sz w:val="28"/>
          <w:szCs w:val="28"/>
          <w:lang w:val="uk-UA"/>
        </w:rPr>
        <w:t>ю</w:t>
      </w:r>
      <w:r w:rsidRPr="00482242">
        <w:rPr>
          <w:rFonts w:ascii="Times New Roman" w:hAnsi="Times New Roman"/>
          <w:sz w:val="28"/>
          <w:szCs w:val="28"/>
          <w:lang w:val="uk-UA"/>
        </w:rPr>
        <w:t xml:space="preserve"> університету за ІV рівнем та 7 спеціальностей і відкрит</w:t>
      </w:r>
      <w:r>
        <w:rPr>
          <w:rFonts w:ascii="Times New Roman" w:hAnsi="Times New Roman"/>
          <w:sz w:val="28"/>
          <w:szCs w:val="28"/>
          <w:lang w:val="uk-UA"/>
        </w:rPr>
        <w:t>о</w:t>
      </w:r>
      <w:r w:rsidRPr="00482242">
        <w:rPr>
          <w:rFonts w:ascii="Times New Roman" w:hAnsi="Times New Roman"/>
          <w:sz w:val="28"/>
          <w:szCs w:val="28"/>
          <w:lang w:val="uk-UA"/>
        </w:rPr>
        <w:t xml:space="preserve"> нов</w:t>
      </w:r>
      <w:r>
        <w:rPr>
          <w:rFonts w:ascii="Times New Roman" w:hAnsi="Times New Roman"/>
          <w:sz w:val="28"/>
          <w:szCs w:val="28"/>
          <w:lang w:val="uk-UA"/>
        </w:rPr>
        <w:t>у</w:t>
      </w:r>
      <w:r w:rsidRPr="00482242">
        <w:rPr>
          <w:rFonts w:ascii="Times New Roman" w:hAnsi="Times New Roman"/>
          <w:sz w:val="28"/>
          <w:szCs w:val="28"/>
          <w:lang w:val="uk-UA"/>
        </w:rPr>
        <w:t xml:space="preserve"> спеціальність 6.090103 «</w:t>
      </w:r>
      <w:r w:rsidRPr="00482242">
        <w:rPr>
          <w:rFonts w:ascii="Times New Roman" w:hAnsi="Times New Roman"/>
          <w:snapToGrid w:val="0"/>
          <w:color w:val="000000"/>
          <w:sz w:val="28"/>
          <w:szCs w:val="28"/>
          <w:lang w:val="uk-UA"/>
        </w:rPr>
        <w:t>Лісове і садово-паркове господарство» ОР «Бакалавр».</w:t>
      </w:r>
    </w:p>
    <w:p w:rsidR="000B50EF" w:rsidRPr="00482242" w:rsidRDefault="000B50EF" w:rsidP="00482242">
      <w:pPr>
        <w:widowControl w:val="0"/>
        <w:spacing w:after="0" w:line="240" w:lineRule="auto"/>
        <w:ind w:firstLine="709"/>
        <w:jc w:val="both"/>
        <w:rPr>
          <w:rFonts w:ascii="Times New Roman" w:hAnsi="Times New Roman"/>
          <w:sz w:val="28"/>
          <w:szCs w:val="28"/>
          <w:lang w:val="uk-UA"/>
        </w:rPr>
      </w:pPr>
      <w:r w:rsidRPr="00482242">
        <w:rPr>
          <w:rFonts w:ascii="Times New Roman" w:hAnsi="Times New Roman"/>
          <w:sz w:val="28"/>
          <w:szCs w:val="28"/>
          <w:lang w:val="uk-UA"/>
        </w:rPr>
        <w:t>У 2014</w:t>
      </w:r>
      <w:r>
        <w:rPr>
          <w:rFonts w:ascii="Times New Roman" w:hAnsi="Times New Roman"/>
          <w:sz w:val="28"/>
          <w:szCs w:val="28"/>
          <w:lang w:val="uk-UA"/>
        </w:rPr>
        <w:t>–</w:t>
      </w:r>
      <w:r w:rsidRPr="00482242">
        <w:rPr>
          <w:rFonts w:ascii="Times New Roman" w:hAnsi="Times New Roman"/>
          <w:sz w:val="28"/>
          <w:szCs w:val="28"/>
          <w:lang w:val="uk-UA"/>
        </w:rPr>
        <w:t xml:space="preserve">2015навчальному році  проведено </w:t>
      </w:r>
      <w:r w:rsidRPr="00482242">
        <w:rPr>
          <w:rFonts w:ascii="Times New Roman" w:hAnsi="Times New Roman"/>
          <w:sz w:val="28"/>
          <w:szCs w:val="28"/>
          <w:u w:val="single"/>
          <w:lang w:val="uk-UA"/>
        </w:rPr>
        <w:t>акредитацію та отримано сертифікати :</w:t>
      </w:r>
    </w:p>
    <w:p w:rsidR="000B50EF" w:rsidRPr="00482242" w:rsidRDefault="000B50EF" w:rsidP="00482242">
      <w:pPr>
        <w:pStyle w:val="ListParagraph"/>
        <w:widowControl w:val="0"/>
        <w:numPr>
          <w:ilvl w:val="0"/>
          <w:numId w:val="4"/>
        </w:numPr>
        <w:tabs>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спеціальності 8.03050401 «Економіка підприємництва» ОР «</w:t>
      </w:r>
      <w:r>
        <w:rPr>
          <w:rFonts w:ascii="Times New Roman" w:hAnsi="Times New Roman"/>
          <w:sz w:val="28"/>
          <w:szCs w:val="28"/>
          <w:lang w:val="uk-UA"/>
        </w:rPr>
        <w:t>М</w:t>
      </w:r>
      <w:r w:rsidRPr="00482242">
        <w:rPr>
          <w:rFonts w:ascii="Times New Roman" w:hAnsi="Times New Roman"/>
          <w:sz w:val="28"/>
          <w:szCs w:val="28"/>
          <w:lang w:val="uk-UA"/>
        </w:rPr>
        <w:t>агістр»;</w:t>
      </w:r>
    </w:p>
    <w:p w:rsidR="000B50EF" w:rsidRPr="00482242" w:rsidRDefault="000B50EF" w:rsidP="00482242">
      <w:pPr>
        <w:pStyle w:val="ListParagraph"/>
        <w:widowControl w:val="0"/>
        <w:numPr>
          <w:ilvl w:val="0"/>
          <w:numId w:val="4"/>
        </w:numPr>
        <w:tabs>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спеціальності 8.06010101 «</w:t>
      </w:r>
      <w:r w:rsidRPr="00482242">
        <w:rPr>
          <w:rFonts w:ascii="Times New Roman" w:hAnsi="Times New Roman"/>
          <w:snapToGrid w:val="0"/>
          <w:color w:val="000000"/>
          <w:sz w:val="28"/>
          <w:szCs w:val="28"/>
          <w:lang w:val="uk-UA"/>
        </w:rPr>
        <w:t xml:space="preserve">Промислове і цивільне будівництво» </w:t>
      </w:r>
      <w:r w:rsidRPr="00482242">
        <w:rPr>
          <w:rFonts w:ascii="Times New Roman" w:hAnsi="Times New Roman"/>
          <w:sz w:val="28"/>
          <w:szCs w:val="28"/>
          <w:lang w:val="uk-UA"/>
        </w:rPr>
        <w:t>ОР «</w:t>
      </w:r>
      <w:r>
        <w:rPr>
          <w:rFonts w:ascii="Times New Roman" w:hAnsi="Times New Roman"/>
          <w:sz w:val="28"/>
          <w:szCs w:val="28"/>
          <w:lang w:val="uk-UA"/>
        </w:rPr>
        <w:t>М</w:t>
      </w:r>
      <w:r w:rsidRPr="00482242">
        <w:rPr>
          <w:rFonts w:ascii="Times New Roman" w:hAnsi="Times New Roman"/>
          <w:sz w:val="28"/>
          <w:szCs w:val="28"/>
          <w:lang w:val="uk-UA"/>
        </w:rPr>
        <w:t>агістр»</w:t>
      </w:r>
      <w:r w:rsidRPr="00482242">
        <w:rPr>
          <w:rFonts w:ascii="Times New Roman" w:hAnsi="Times New Roman"/>
          <w:snapToGrid w:val="0"/>
          <w:color w:val="000000"/>
          <w:sz w:val="28"/>
          <w:szCs w:val="28"/>
          <w:lang w:val="uk-UA"/>
        </w:rPr>
        <w:t>;</w:t>
      </w:r>
    </w:p>
    <w:p w:rsidR="000B50EF" w:rsidRPr="00482242" w:rsidRDefault="000B50EF" w:rsidP="00482242">
      <w:pPr>
        <w:pStyle w:val="ListParagraph"/>
        <w:widowControl w:val="0"/>
        <w:numPr>
          <w:ilvl w:val="0"/>
          <w:numId w:val="4"/>
        </w:numPr>
        <w:tabs>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напряму підготовки 6.080101 «</w:t>
      </w:r>
      <w:r w:rsidRPr="00482242">
        <w:rPr>
          <w:rFonts w:ascii="Times New Roman" w:hAnsi="Times New Roman"/>
          <w:color w:val="000000"/>
          <w:sz w:val="28"/>
          <w:szCs w:val="28"/>
          <w:lang w:val="uk-UA"/>
        </w:rPr>
        <w:t>Геодезія, картографія та землеустрій» ОР «</w:t>
      </w:r>
      <w:r>
        <w:rPr>
          <w:rFonts w:ascii="Times New Roman" w:hAnsi="Times New Roman"/>
          <w:color w:val="000000"/>
          <w:sz w:val="28"/>
          <w:szCs w:val="28"/>
          <w:lang w:val="uk-UA"/>
        </w:rPr>
        <w:t>Б</w:t>
      </w:r>
      <w:r w:rsidRPr="00482242">
        <w:rPr>
          <w:rFonts w:ascii="Times New Roman" w:hAnsi="Times New Roman"/>
          <w:color w:val="000000"/>
          <w:sz w:val="28"/>
          <w:szCs w:val="28"/>
          <w:lang w:val="uk-UA"/>
        </w:rPr>
        <w:t>акалавр».</w:t>
      </w:r>
    </w:p>
    <w:p w:rsidR="000B50EF" w:rsidRPr="00482242" w:rsidRDefault="000B50EF" w:rsidP="00482242">
      <w:pPr>
        <w:pStyle w:val="ListParagraph"/>
        <w:widowControl w:val="0"/>
        <w:tabs>
          <w:tab w:val="left" w:pos="993"/>
        </w:tabs>
        <w:spacing w:after="0" w:line="240" w:lineRule="auto"/>
        <w:ind w:left="0"/>
        <w:jc w:val="both"/>
        <w:rPr>
          <w:rFonts w:ascii="Times New Roman" w:hAnsi="Times New Roman"/>
          <w:color w:val="000000"/>
          <w:sz w:val="28"/>
          <w:szCs w:val="28"/>
          <w:u w:val="single"/>
          <w:lang w:val="uk-UA"/>
        </w:rPr>
      </w:pPr>
      <w:r w:rsidRPr="00482242">
        <w:rPr>
          <w:rFonts w:ascii="Times New Roman" w:hAnsi="Times New Roman"/>
          <w:color w:val="000000"/>
          <w:sz w:val="28"/>
          <w:szCs w:val="28"/>
          <w:u w:val="single"/>
          <w:lang w:val="uk-UA"/>
        </w:rPr>
        <w:t>Ліцензування:</w:t>
      </w:r>
    </w:p>
    <w:p w:rsidR="000B50EF" w:rsidRPr="00482242" w:rsidRDefault="000B50EF" w:rsidP="00482242">
      <w:pPr>
        <w:pStyle w:val="ListParagraph"/>
        <w:widowControl w:val="0"/>
        <w:numPr>
          <w:ilvl w:val="0"/>
          <w:numId w:val="4"/>
        </w:numPr>
        <w:tabs>
          <w:tab w:val="left" w:pos="0"/>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color w:val="000000"/>
          <w:sz w:val="28"/>
          <w:szCs w:val="28"/>
          <w:lang w:val="uk-UA"/>
        </w:rPr>
        <w:t xml:space="preserve">спеціальності </w:t>
      </w:r>
      <w:r w:rsidRPr="00482242">
        <w:rPr>
          <w:rFonts w:ascii="Times New Roman" w:hAnsi="Times New Roman"/>
          <w:sz w:val="28"/>
          <w:szCs w:val="28"/>
          <w:lang w:val="uk-UA"/>
        </w:rPr>
        <w:t>8.08010101 «</w:t>
      </w:r>
      <w:r w:rsidRPr="00482242">
        <w:rPr>
          <w:rFonts w:ascii="Times New Roman" w:hAnsi="Times New Roman"/>
          <w:color w:val="000000"/>
          <w:sz w:val="28"/>
          <w:szCs w:val="28"/>
          <w:lang w:val="uk-UA"/>
        </w:rPr>
        <w:t>Геодезія, картографія та землеустрій» ОР «</w:t>
      </w:r>
      <w:r>
        <w:rPr>
          <w:rFonts w:ascii="Times New Roman" w:hAnsi="Times New Roman"/>
          <w:color w:val="000000"/>
          <w:sz w:val="28"/>
          <w:szCs w:val="28"/>
          <w:lang w:val="uk-UA"/>
        </w:rPr>
        <w:t>М</w:t>
      </w:r>
      <w:r w:rsidRPr="00482242">
        <w:rPr>
          <w:rFonts w:ascii="Times New Roman" w:hAnsi="Times New Roman"/>
          <w:color w:val="000000"/>
          <w:sz w:val="28"/>
          <w:szCs w:val="28"/>
          <w:lang w:val="uk-UA"/>
        </w:rPr>
        <w:t>агістр».</w:t>
      </w:r>
    </w:p>
    <w:p w:rsidR="000B50EF" w:rsidRPr="00482242" w:rsidRDefault="000B50EF" w:rsidP="00482242">
      <w:pPr>
        <w:pStyle w:val="ListParagraph"/>
        <w:widowControl w:val="0"/>
        <w:tabs>
          <w:tab w:val="left" w:pos="0"/>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color w:val="000000"/>
          <w:sz w:val="28"/>
          <w:szCs w:val="28"/>
          <w:lang w:val="uk-UA"/>
        </w:rPr>
        <w:t xml:space="preserve">Відкрито та проліцензовано новий </w:t>
      </w:r>
      <w:r w:rsidRPr="00482242">
        <w:rPr>
          <w:rFonts w:ascii="Times New Roman" w:hAnsi="Times New Roman"/>
          <w:sz w:val="28"/>
          <w:szCs w:val="28"/>
          <w:lang w:val="uk-UA"/>
        </w:rPr>
        <w:t>напрям підготовки 6.051701 «Харчові технології та інженерія».</w:t>
      </w:r>
    </w:p>
    <w:p w:rsidR="000B50EF" w:rsidRPr="00482242" w:rsidRDefault="000B50EF" w:rsidP="00482242">
      <w:pPr>
        <w:widowControl w:val="0"/>
        <w:spacing w:after="0" w:line="240" w:lineRule="auto"/>
        <w:ind w:firstLine="709"/>
        <w:jc w:val="both"/>
        <w:rPr>
          <w:rFonts w:ascii="Times New Roman" w:hAnsi="Times New Roman"/>
          <w:sz w:val="28"/>
          <w:szCs w:val="28"/>
          <w:lang w:val="uk-UA"/>
        </w:rPr>
      </w:pPr>
      <w:r w:rsidRPr="00482242">
        <w:rPr>
          <w:rFonts w:ascii="Times New Roman" w:hAnsi="Times New Roman"/>
          <w:sz w:val="28"/>
          <w:szCs w:val="28"/>
          <w:lang w:val="uk-UA"/>
        </w:rPr>
        <w:t>У 2015</w:t>
      </w:r>
      <w:r>
        <w:rPr>
          <w:rFonts w:ascii="Times New Roman" w:hAnsi="Times New Roman"/>
          <w:sz w:val="28"/>
          <w:szCs w:val="28"/>
          <w:lang w:val="uk-UA"/>
        </w:rPr>
        <w:t>–</w:t>
      </w:r>
      <w:r w:rsidRPr="00482242">
        <w:rPr>
          <w:rFonts w:ascii="Times New Roman" w:hAnsi="Times New Roman"/>
          <w:sz w:val="28"/>
          <w:szCs w:val="28"/>
          <w:lang w:val="uk-UA"/>
        </w:rPr>
        <w:t>2016 навчальному році проведено ліцензування:</w:t>
      </w:r>
    </w:p>
    <w:p w:rsidR="000B50EF" w:rsidRPr="00482242" w:rsidRDefault="000B50EF" w:rsidP="00482242">
      <w:pPr>
        <w:pStyle w:val="ListParagraph"/>
        <w:widowControl w:val="0"/>
        <w:numPr>
          <w:ilvl w:val="0"/>
          <w:numId w:val="4"/>
        </w:numPr>
        <w:tabs>
          <w:tab w:val="left" w:pos="0"/>
          <w:tab w:val="left" w:pos="1134"/>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w:t>
      </w:r>
      <w:r>
        <w:rPr>
          <w:rFonts w:ascii="Times New Roman" w:hAnsi="Times New Roman"/>
          <w:sz w:val="28"/>
          <w:szCs w:val="28"/>
          <w:lang w:val="uk-UA"/>
        </w:rPr>
        <w:t>о</w:t>
      </w:r>
      <w:r w:rsidRPr="00482242">
        <w:rPr>
          <w:rFonts w:ascii="Times New Roman" w:hAnsi="Times New Roman"/>
          <w:sz w:val="28"/>
          <w:szCs w:val="28"/>
          <w:lang w:val="uk-UA"/>
        </w:rPr>
        <w:t>ст</w:t>
      </w:r>
      <w:r>
        <w:rPr>
          <w:rFonts w:ascii="Times New Roman" w:hAnsi="Times New Roman"/>
          <w:sz w:val="28"/>
          <w:szCs w:val="28"/>
          <w:lang w:val="uk-UA"/>
        </w:rPr>
        <w:t>і</w:t>
      </w:r>
      <w:r w:rsidRPr="00482242">
        <w:rPr>
          <w:rFonts w:ascii="Times New Roman" w:hAnsi="Times New Roman"/>
          <w:sz w:val="28"/>
          <w:szCs w:val="28"/>
          <w:lang w:val="uk-UA"/>
        </w:rPr>
        <w:t xml:space="preserve"> 051 «Економіка» за другим (магістерським) рівнем;</w:t>
      </w:r>
    </w:p>
    <w:p w:rsidR="000B50EF" w:rsidRPr="00482242" w:rsidRDefault="000B50EF" w:rsidP="00482242">
      <w:pPr>
        <w:pStyle w:val="ListParagraph"/>
        <w:widowControl w:val="0"/>
        <w:numPr>
          <w:ilvl w:val="0"/>
          <w:numId w:val="4"/>
        </w:numPr>
        <w:tabs>
          <w:tab w:val="left" w:pos="0"/>
          <w:tab w:val="left" w:pos="1134"/>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w:t>
      </w:r>
      <w:r>
        <w:rPr>
          <w:rFonts w:ascii="Times New Roman" w:hAnsi="Times New Roman"/>
          <w:sz w:val="28"/>
          <w:szCs w:val="28"/>
          <w:lang w:val="uk-UA"/>
        </w:rPr>
        <w:t>о</w:t>
      </w:r>
      <w:r w:rsidRPr="00482242">
        <w:rPr>
          <w:rFonts w:ascii="Times New Roman" w:hAnsi="Times New Roman"/>
          <w:sz w:val="28"/>
          <w:szCs w:val="28"/>
          <w:lang w:val="uk-UA"/>
        </w:rPr>
        <w:t>ст</w:t>
      </w:r>
      <w:r>
        <w:rPr>
          <w:rFonts w:ascii="Times New Roman" w:hAnsi="Times New Roman"/>
          <w:sz w:val="28"/>
          <w:szCs w:val="28"/>
          <w:lang w:val="uk-UA"/>
        </w:rPr>
        <w:t>і</w:t>
      </w:r>
      <w:r w:rsidRPr="00482242">
        <w:rPr>
          <w:rFonts w:ascii="Times New Roman" w:hAnsi="Times New Roman"/>
          <w:sz w:val="28"/>
          <w:szCs w:val="28"/>
          <w:lang w:val="uk-UA"/>
        </w:rPr>
        <w:t xml:space="preserve"> 073 «Менеджмент» за другим (магістерським) рівнем;</w:t>
      </w:r>
    </w:p>
    <w:p w:rsidR="000B50EF" w:rsidRPr="00482242" w:rsidRDefault="000B50EF" w:rsidP="00482242">
      <w:pPr>
        <w:pStyle w:val="ListParagraph"/>
        <w:widowControl w:val="0"/>
        <w:numPr>
          <w:ilvl w:val="0"/>
          <w:numId w:val="4"/>
        </w:numPr>
        <w:tabs>
          <w:tab w:val="left" w:pos="0"/>
          <w:tab w:val="left" w:pos="1134"/>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w:t>
      </w:r>
      <w:r>
        <w:rPr>
          <w:rFonts w:ascii="Times New Roman" w:hAnsi="Times New Roman"/>
          <w:sz w:val="28"/>
          <w:szCs w:val="28"/>
          <w:lang w:val="uk-UA"/>
        </w:rPr>
        <w:t>о</w:t>
      </w:r>
      <w:r w:rsidRPr="00482242">
        <w:rPr>
          <w:rFonts w:ascii="Times New Roman" w:hAnsi="Times New Roman"/>
          <w:sz w:val="28"/>
          <w:szCs w:val="28"/>
          <w:lang w:val="uk-UA"/>
        </w:rPr>
        <w:t>ст</w:t>
      </w:r>
      <w:r>
        <w:rPr>
          <w:rFonts w:ascii="Times New Roman" w:hAnsi="Times New Roman"/>
          <w:sz w:val="28"/>
          <w:szCs w:val="28"/>
          <w:lang w:val="uk-UA"/>
        </w:rPr>
        <w:t>і</w:t>
      </w:r>
      <w:r w:rsidRPr="00482242">
        <w:rPr>
          <w:rFonts w:ascii="Times New Roman" w:hAnsi="Times New Roman"/>
          <w:sz w:val="28"/>
          <w:szCs w:val="28"/>
          <w:lang w:val="uk-UA"/>
        </w:rPr>
        <w:t xml:space="preserve"> 193 «Геодезія та землеустрій» за другим (магістерським) рівнем;</w:t>
      </w:r>
    </w:p>
    <w:p w:rsidR="000B50EF" w:rsidRPr="00482242" w:rsidRDefault="000B50EF" w:rsidP="00482242">
      <w:pPr>
        <w:pStyle w:val="ListParagraph"/>
        <w:widowControl w:val="0"/>
        <w:tabs>
          <w:tab w:val="left" w:pos="0"/>
          <w:tab w:val="left" w:pos="1134"/>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ДВНЗ «ХДАУ» проведено акредитацію та отримано сертифікати:</w:t>
      </w:r>
    </w:p>
    <w:p w:rsidR="000B50EF" w:rsidRPr="00482242" w:rsidRDefault="000B50EF" w:rsidP="00482242">
      <w:pPr>
        <w:pStyle w:val="ListParagraph"/>
        <w:widowControl w:val="0"/>
        <w:numPr>
          <w:ilvl w:val="0"/>
          <w:numId w:val="4"/>
        </w:numPr>
        <w:tabs>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спеціальності 6.030509, 8.03050901 «Облік і аудит» ОР «</w:t>
      </w:r>
      <w:r>
        <w:rPr>
          <w:rFonts w:ascii="Times New Roman" w:hAnsi="Times New Roman"/>
          <w:sz w:val="28"/>
          <w:szCs w:val="28"/>
          <w:lang w:val="uk-UA"/>
        </w:rPr>
        <w:t>Б</w:t>
      </w:r>
      <w:r w:rsidRPr="00482242">
        <w:rPr>
          <w:rFonts w:ascii="Times New Roman" w:hAnsi="Times New Roman"/>
          <w:sz w:val="28"/>
          <w:szCs w:val="28"/>
          <w:lang w:val="uk-UA"/>
        </w:rPr>
        <w:t>акалавр» та «</w:t>
      </w:r>
      <w:r>
        <w:rPr>
          <w:rFonts w:ascii="Times New Roman" w:hAnsi="Times New Roman"/>
          <w:sz w:val="28"/>
          <w:szCs w:val="28"/>
          <w:lang w:val="uk-UA"/>
        </w:rPr>
        <w:t>М</w:t>
      </w:r>
      <w:r w:rsidRPr="00482242">
        <w:rPr>
          <w:rFonts w:ascii="Times New Roman" w:hAnsi="Times New Roman"/>
          <w:sz w:val="28"/>
          <w:szCs w:val="28"/>
          <w:lang w:val="uk-UA"/>
        </w:rPr>
        <w:t>агістр»;</w:t>
      </w:r>
    </w:p>
    <w:p w:rsidR="000B50EF" w:rsidRPr="00482242" w:rsidRDefault="000B50EF" w:rsidP="00482242">
      <w:pPr>
        <w:pStyle w:val="ListParagraph"/>
        <w:widowControl w:val="0"/>
        <w:numPr>
          <w:ilvl w:val="0"/>
          <w:numId w:val="4"/>
        </w:numPr>
        <w:tabs>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спеціальності 6.030601, 8.03060101 «Менеджмент» ОР «</w:t>
      </w:r>
      <w:r>
        <w:rPr>
          <w:rFonts w:ascii="Times New Roman" w:hAnsi="Times New Roman"/>
          <w:sz w:val="28"/>
          <w:szCs w:val="28"/>
          <w:lang w:val="uk-UA"/>
        </w:rPr>
        <w:t>Б</w:t>
      </w:r>
      <w:r w:rsidRPr="00482242">
        <w:rPr>
          <w:rFonts w:ascii="Times New Roman" w:hAnsi="Times New Roman"/>
          <w:sz w:val="28"/>
          <w:szCs w:val="28"/>
          <w:lang w:val="uk-UA"/>
        </w:rPr>
        <w:t>акалавр» та «</w:t>
      </w:r>
      <w:r>
        <w:rPr>
          <w:rFonts w:ascii="Times New Roman" w:hAnsi="Times New Roman"/>
          <w:sz w:val="28"/>
          <w:szCs w:val="28"/>
          <w:lang w:val="uk-UA"/>
        </w:rPr>
        <w:t>М</w:t>
      </w:r>
      <w:r w:rsidRPr="00482242">
        <w:rPr>
          <w:rFonts w:ascii="Times New Roman" w:hAnsi="Times New Roman"/>
          <w:sz w:val="28"/>
          <w:szCs w:val="28"/>
          <w:lang w:val="uk-UA"/>
        </w:rPr>
        <w:t>агістр»;</w:t>
      </w:r>
    </w:p>
    <w:p w:rsidR="000B50EF" w:rsidRPr="00482242" w:rsidRDefault="000B50EF" w:rsidP="00482242">
      <w:pPr>
        <w:pStyle w:val="ListParagraph"/>
        <w:widowControl w:val="0"/>
        <w:numPr>
          <w:ilvl w:val="0"/>
          <w:numId w:val="4"/>
        </w:numPr>
        <w:tabs>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спеціальності 6.04060101, 8.04010601 «Екологія, охорона навколишнього середовища та збалансоване природокористування» ОР «</w:t>
      </w:r>
      <w:r>
        <w:rPr>
          <w:rFonts w:ascii="Times New Roman" w:hAnsi="Times New Roman"/>
          <w:sz w:val="28"/>
          <w:szCs w:val="28"/>
          <w:lang w:val="uk-UA"/>
        </w:rPr>
        <w:t>Б</w:t>
      </w:r>
      <w:r w:rsidRPr="00482242">
        <w:rPr>
          <w:rFonts w:ascii="Times New Roman" w:hAnsi="Times New Roman"/>
          <w:sz w:val="28"/>
          <w:szCs w:val="28"/>
          <w:lang w:val="uk-UA"/>
        </w:rPr>
        <w:t>акалавр» та «</w:t>
      </w:r>
      <w:r>
        <w:rPr>
          <w:rFonts w:ascii="Times New Roman" w:hAnsi="Times New Roman"/>
          <w:sz w:val="28"/>
          <w:szCs w:val="28"/>
          <w:lang w:val="uk-UA"/>
        </w:rPr>
        <w:t>М</w:t>
      </w:r>
      <w:r w:rsidRPr="00482242">
        <w:rPr>
          <w:rFonts w:ascii="Times New Roman" w:hAnsi="Times New Roman"/>
          <w:sz w:val="28"/>
          <w:szCs w:val="28"/>
          <w:lang w:val="uk-UA"/>
        </w:rPr>
        <w:t>агістр»;</w:t>
      </w:r>
    </w:p>
    <w:p w:rsidR="000B50EF" w:rsidRPr="00482242" w:rsidRDefault="000B50EF" w:rsidP="00482242">
      <w:pPr>
        <w:pStyle w:val="ListParagraph"/>
        <w:widowControl w:val="0"/>
        <w:numPr>
          <w:ilvl w:val="0"/>
          <w:numId w:val="4"/>
        </w:numPr>
        <w:tabs>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спеціальності 6.090101, 8.09010101 «Агрономія» ОР «</w:t>
      </w:r>
      <w:r>
        <w:rPr>
          <w:rFonts w:ascii="Times New Roman" w:hAnsi="Times New Roman"/>
          <w:sz w:val="28"/>
          <w:szCs w:val="28"/>
          <w:lang w:val="uk-UA"/>
        </w:rPr>
        <w:t>Б</w:t>
      </w:r>
      <w:r w:rsidRPr="00482242">
        <w:rPr>
          <w:rFonts w:ascii="Times New Roman" w:hAnsi="Times New Roman"/>
          <w:sz w:val="28"/>
          <w:szCs w:val="28"/>
          <w:lang w:val="uk-UA"/>
        </w:rPr>
        <w:t>акалавр» та «</w:t>
      </w:r>
      <w:r>
        <w:rPr>
          <w:rFonts w:ascii="Times New Roman" w:hAnsi="Times New Roman"/>
          <w:sz w:val="28"/>
          <w:szCs w:val="28"/>
          <w:lang w:val="uk-UA"/>
        </w:rPr>
        <w:t>М</w:t>
      </w:r>
      <w:r w:rsidRPr="00482242">
        <w:rPr>
          <w:rFonts w:ascii="Times New Roman" w:hAnsi="Times New Roman"/>
          <w:sz w:val="28"/>
          <w:szCs w:val="28"/>
          <w:lang w:val="uk-UA"/>
        </w:rPr>
        <w:t>агістр»;</w:t>
      </w:r>
    </w:p>
    <w:p w:rsidR="000B50EF" w:rsidRPr="00482242" w:rsidRDefault="000B50EF" w:rsidP="00482242">
      <w:pPr>
        <w:pStyle w:val="ListParagraph"/>
        <w:widowControl w:val="0"/>
        <w:numPr>
          <w:ilvl w:val="0"/>
          <w:numId w:val="4"/>
        </w:numPr>
        <w:tabs>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спеціальності 6.090102, 8.09010201 «Технологія виробництва і переробки продукції тваринництва» ОР «</w:t>
      </w:r>
      <w:r>
        <w:rPr>
          <w:rFonts w:ascii="Times New Roman" w:hAnsi="Times New Roman"/>
          <w:sz w:val="28"/>
          <w:szCs w:val="28"/>
          <w:lang w:val="uk-UA"/>
        </w:rPr>
        <w:t>Б</w:t>
      </w:r>
      <w:r w:rsidRPr="00482242">
        <w:rPr>
          <w:rFonts w:ascii="Times New Roman" w:hAnsi="Times New Roman"/>
          <w:sz w:val="28"/>
          <w:szCs w:val="28"/>
          <w:lang w:val="uk-UA"/>
        </w:rPr>
        <w:t>акалавр» та «</w:t>
      </w:r>
      <w:r>
        <w:rPr>
          <w:rFonts w:ascii="Times New Roman" w:hAnsi="Times New Roman"/>
          <w:sz w:val="28"/>
          <w:szCs w:val="28"/>
          <w:lang w:val="uk-UA"/>
        </w:rPr>
        <w:t>М</w:t>
      </w:r>
      <w:r w:rsidRPr="00482242">
        <w:rPr>
          <w:rFonts w:ascii="Times New Roman" w:hAnsi="Times New Roman"/>
          <w:sz w:val="28"/>
          <w:szCs w:val="28"/>
          <w:lang w:val="uk-UA"/>
        </w:rPr>
        <w:t>агістр»;</w:t>
      </w:r>
    </w:p>
    <w:p w:rsidR="000B50EF" w:rsidRPr="00482242" w:rsidRDefault="000B50EF" w:rsidP="00482242">
      <w:pPr>
        <w:pStyle w:val="ListParagraph"/>
        <w:widowControl w:val="0"/>
        <w:numPr>
          <w:ilvl w:val="0"/>
          <w:numId w:val="4"/>
        </w:numPr>
        <w:tabs>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спеціальності 6.090201, 8.09020101 «Водні біоресурси» ОР «</w:t>
      </w:r>
      <w:r>
        <w:rPr>
          <w:rFonts w:ascii="Times New Roman" w:hAnsi="Times New Roman"/>
          <w:sz w:val="28"/>
          <w:szCs w:val="28"/>
          <w:lang w:val="uk-UA"/>
        </w:rPr>
        <w:t>Б</w:t>
      </w:r>
      <w:r w:rsidRPr="00482242">
        <w:rPr>
          <w:rFonts w:ascii="Times New Roman" w:hAnsi="Times New Roman"/>
          <w:sz w:val="28"/>
          <w:szCs w:val="28"/>
          <w:lang w:val="uk-UA"/>
        </w:rPr>
        <w:t>акалавр» та «</w:t>
      </w:r>
      <w:r>
        <w:rPr>
          <w:rFonts w:ascii="Times New Roman" w:hAnsi="Times New Roman"/>
          <w:sz w:val="28"/>
          <w:szCs w:val="28"/>
          <w:lang w:val="uk-UA"/>
        </w:rPr>
        <w:t>М</w:t>
      </w:r>
      <w:r w:rsidRPr="00482242">
        <w:rPr>
          <w:rFonts w:ascii="Times New Roman" w:hAnsi="Times New Roman"/>
          <w:sz w:val="28"/>
          <w:szCs w:val="28"/>
          <w:lang w:val="uk-UA"/>
        </w:rPr>
        <w:t>агістр»</w:t>
      </w:r>
    </w:p>
    <w:p w:rsidR="000B50EF" w:rsidRPr="00482242" w:rsidRDefault="000B50EF" w:rsidP="00482242">
      <w:pPr>
        <w:pStyle w:val="ListParagraph"/>
        <w:widowControl w:val="0"/>
        <w:numPr>
          <w:ilvl w:val="0"/>
          <w:numId w:val="4"/>
        </w:numPr>
        <w:tabs>
          <w:tab w:val="left" w:pos="993"/>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спеціальності 6.060103 «Гідротехніка (водні ресурси)» ОР «</w:t>
      </w:r>
      <w:r>
        <w:rPr>
          <w:rFonts w:ascii="Times New Roman" w:hAnsi="Times New Roman"/>
          <w:sz w:val="28"/>
          <w:szCs w:val="28"/>
          <w:lang w:val="uk-UA"/>
        </w:rPr>
        <w:t>М</w:t>
      </w:r>
      <w:r w:rsidRPr="00482242">
        <w:rPr>
          <w:rFonts w:ascii="Times New Roman" w:hAnsi="Times New Roman"/>
          <w:sz w:val="28"/>
          <w:szCs w:val="28"/>
          <w:lang w:val="uk-UA"/>
        </w:rPr>
        <w:t>акалавр».</w:t>
      </w:r>
    </w:p>
    <w:p w:rsidR="000B50EF" w:rsidRPr="00482242" w:rsidRDefault="000B50EF" w:rsidP="00482242">
      <w:pPr>
        <w:pStyle w:val="ListParagraph"/>
        <w:widowControl w:val="0"/>
        <w:tabs>
          <w:tab w:val="left" w:pos="0"/>
        </w:tabs>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Проведено акредитацію напряму підготовки 6.090103 «</w:t>
      </w:r>
      <w:r w:rsidRPr="00482242">
        <w:rPr>
          <w:rFonts w:ascii="Times New Roman" w:hAnsi="Times New Roman"/>
          <w:snapToGrid w:val="0"/>
          <w:color w:val="000000"/>
          <w:sz w:val="28"/>
          <w:szCs w:val="28"/>
          <w:lang w:val="uk-UA"/>
        </w:rPr>
        <w:t>Лісове і садово-паркове господарство» ОР «</w:t>
      </w:r>
      <w:r>
        <w:rPr>
          <w:rFonts w:ascii="Times New Roman" w:hAnsi="Times New Roman"/>
          <w:snapToGrid w:val="0"/>
          <w:color w:val="000000"/>
          <w:sz w:val="28"/>
          <w:szCs w:val="28"/>
          <w:lang w:val="uk-UA"/>
        </w:rPr>
        <w:t>Б</w:t>
      </w:r>
      <w:r w:rsidRPr="00482242">
        <w:rPr>
          <w:rFonts w:ascii="Times New Roman" w:hAnsi="Times New Roman"/>
          <w:snapToGrid w:val="0"/>
          <w:color w:val="000000"/>
          <w:sz w:val="28"/>
          <w:szCs w:val="28"/>
          <w:lang w:val="uk-UA"/>
        </w:rPr>
        <w:t>акалавр» та ліцензування спеціальності 206 «Садово-паркове господарство»  за другим (магістерським) рівнем.</w:t>
      </w:r>
    </w:p>
    <w:p w:rsidR="000B50EF" w:rsidRPr="00482242" w:rsidRDefault="000B50EF" w:rsidP="00482242">
      <w:pPr>
        <w:widowControl w:val="0"/>
        <w:tabs>
          <w:tab w:val="left" w:pos="0"/>
        </w:tabs>
        <w:spacing w:after="0" w:line="240" w:lineRule="auto"/>
        <w:ind w:firstLine="709"/>
        <w:jc w:val="both"/>
        <w:rPr>
          <w:rFonts w:ascii="Times New Roman" w:hAnsi="Times New Roman"/>
          <w:color w:val="000000"/>
          <w:sz w:val="28"/>
          <w:szCs w:val="28"/>
          <w:lang w:val="uk-UA"/>
        </w:rPr>
      </w:pPr>
      <w:r w:rsidRPr="00482242">
        <w:rPr>
          <w:rFonts w:ascii="Times New Roman" w:hAnsi="Times New Roman"/>
          <w:sz w:val="28"/>
          <w:szCs w:val="28"/>
          <w:lang w:val="uk-UA"/>
        </w:rPr>
        <w:t>Підготовлен</w:t>
      </w:r>
      <w:r>
        <w:rPr>
          <w:rFonts w:ascii="Times New Roman" w:hAnsi="Times New Roman"/>
          <w:sz w:val="28"/>
          <w:szCs w:val="28"/>
          <w:lang w:val="uk-UA"/>
        </w:rPr>
        <w:t>о</w:t>
      </w:r>
      <w:r w:rsidRPr="00482242">
        <w:rPr>
          <w:rFonts w:ascii="Times New Roman" w:hAnsi="Times New Roman"/>
          <w:sz w:val="28"/>
          <w:szCs w:val="28"/>
          <w:lang w:val="uk-UA"/>
        </w:rPr>
        <w:t xml:space="preserve"> справ</w:t>
      </w:r>
      <w:r>
        <w:rPr>
          <w:rFonts w:ascii="Times New Roman" w:hAnsi="Times New Roman"/>
          <w:sz w:val="28"/>
          <w:szCs w:val="28"/>
          <w:lang w:val="uk-UA"/>
        </w:rPr>
        <w:t>у</w:t>
      </w:r>
      <w:r w:rsidRPr="00482242">
        <w:rPr>
          <w:rFonts w:ascii="Times New Roman" w:hAnsi="Times New Roman"/>
          <w:sz w:val="28"/>
          <w:szCs w:val="28"/>
          <w:lang w:val="uk-UA"/>
        </w:rPr>
        <w:t xml:space="preserve"> для  ліцензування підготовки фахівців за першим (бакалаврським) рівнем  спеціальності </w:t>
      </w:r>
      <w:r w:rsidRPr="00482242">
        <w:rPr>
          <w:rFonts w:ascii="Times New Roman" w:hAnsi="Times New Roman"/>
          <w:color w:val="000000"/>
          <w:sz w:val="28"/>
          <w:szCs w:val="28"/>
          <w:lang w:val="uk-UA"/>
        </w:rPr>
        <w:t>202 «Захист і карантин рослин».</w:t>
      </w:r>
    </w:p>
    <w:p w:rsidR="000B50EF" w:rsidRPr="00482242" w:rsidRDefault="000B50EF" w:rsidP="00482242">
      <w:pPr>
        <w:widowControl w:val="0"/>
        <w:spacing w:after="0" w:line="240" w:lineRule="auto"/>
        <w:ind w:left="426" w:hanging="426"/>
        <w:jc w:val="center"/>
        <w:rPr>
          <w:rFonts w:ascii="Times New Roman" w:eastAsia="TimesNewRomanPSMT" w:hAnsi="Times New Roman"/>
          <w:sz w:val="28"/>
          <w:szCs w:val="28"/>
          <w:lang w:val="uk-UA"/>
        </w:rPr>
      </w:pPr>
    </w:p>
    <w:p w:rsidR="000B50EF" w:rsidRPr="00482242" w:rsidRDefault="000B50EF" w:rsidP="00482242">
      <w:pPr>
        <w:widowControl w:val="0"/>
        <w:spacing w:after="0" w:line="240" w:lineRule="auto"/>
        <w:ind w:left="426" w:hanging="426"/>
        <w:jc w:val="center"/>
        <w:rPr>
          <w:rFonts w:ascii="Times New Roman" w:eastAsia="TimesNewRomanPSMT" w:hAnsi="Times New Roman"/>
          <w:b/>
          <w:sz w:val="28"/>
          <w:szCs w:val="28"/>
          <w:lang w:val="uk-UA"/>
        </w:rPr>
      </w:pPr>
      <w:r w:rsidRPr="00482242">
        <w:rPr>
          <w:rFonts w:ascii="Times New Roman" w:eastAsia="TimesNewRomanPSMT" w:hAnsi="Times New Roman"/>
          <w:b/>
          <w:sz w:val="28"/>
          <w:szCs w:val="28"/>
          <w:lang w:val="uk-UA"/>
        </w:rPr>
        <w:t>2. ОСВІТНЬО-ВИХОВНИЙ ПРОЦЕС</w:t>
      </w:r>
    </w:p>
    <w:p w:rsidR="000B50EF" w:rsidRPr="00482242" w:rsidRDefault="000B50EF" w:rsidP="00482242">
      <w:pPr>
        <w:widowControl w:val="0"/>
        <w:spacing w:after="0" w:line="240" w:lineRule="auto"/>
        <w:ind w:left="426"/>
        <w:jc w:val="center"/>
        <w:rPr>
          <w:rFonts w:ascii="Times New Roman" w:eastAsia="TimesNewRomanPSMT" w:hAnsi="Times New Roman"/>
          <w:b/>
          <w:sz w:val="28"/>
          <w:szCs w:val="28"/>
          <w:lang w:val="uk-UA"/>
        </w:rPr>
      </w:pPr>
    </w:p>
    <w:p w:rsidR="000B50EF" w:rsidRPr="00482242" w:rsidRDefault="000B50EF" w:rsidP="00482242">
      <w:pPr>
        <w:widowControl w:val="0"/>
        <w:autoSpaceDE w:val="0"/>
        <w:autoSpaceDN w:val="0"/>
        <w:adjustRightInd w:val="0"/>
        <w:spacing w:after="0" w:line="240" w:lineRule="auto"/>
        <w:ind w:firstLine="426"/>
        <w:jc w:val="both"/>
        <w:rPr>
          <w:rFonts w:ascii="Times New Roman" w:eastAsia="TimesNewRomanPSMT" w:hAnsi="Times New Roman"/>
          <w:sz w:val="28"/>
          <w:szCs w:val="28"/>
          <w:lang w:val="uk-UA"/>
        </w:rPr>
      </w:pPr>
      <w:r w:rsidRPr="00482242">
        <w:rPr>
          <w:rFonts w:ascii="Times New Roman" w:eastAsia="TimesNewRomanPSMT" w:hAnsi="Times New Roman"/>
          <w:sz w:val="28"/>
          <w:szCs w:val="28"/>
          <w:lang w:val="uk-UA"/>
        </w:rPr>
        <w:t>З прийняттям нового Закону України «Про вищу освіту» в університеті</w:t>
      </w:r>
      <w:r>
        <w:rPr>
          <w:rFonts w:ascii="Times New Roman" w:eastAsia="TimesNewRomanPSMT" w:hAnsi="Times New Roman"/>
          <w:sz w:val="28"/>
          <w:szCs w:val="28"/>
          <w:lang w:val="uk-UA"/>
        </w:rPr>
        <w:t xml:space="preserve"> </w:t>
      </w:r>
      <w:r w:rsidRPr="00482242">
        <w:rPr>
          <w:rFonts w:ascii="Times New Roman" w:eastAsia="TimesNewRomanPSMT" w:hAnsi="Times New Roman"/>
          <w:sz w:val="28"/>
          <w:szCs w:val="28"/>
          <w:lang w:val="uk-UA"/>
        </w:rPr>
        <w:t>протягом останніх років проводилася активна робота з реформування організації освітнього процесу та постійно впроваджувалися заходи з підвищення якості підготовки фахівців.</w:t>
      </w:r>
    </w:p>
    <w:p w:rsidR="000B50EF" w:rsidRPr="00482242" w:rsidRDefault="000B50EF" w:rsidP="008240EC">
      <w:pPr>
        <w:pStyle w:val="ListParagraph"/>
        <w:widowControl w:val="0"/>
        <w:numPr>
          <w:ilvl w:val="0"/>
          <w:numId w:val="2"/>
        </w:numPr>
        <w:spacing w:after="0" w:line="240" w:lineRule="auto"/>
        <w:ind w:left="0" w:firstLine="540"/>
        <w:jc w:val="both"/>
        <w:rPr>
          <w:rFonts w:ascii="Times New Roman" w:eastAsia="TimesNewRomanPSMT" w:hAnsi="Times New Roman"/>
          <w:sz w:val="28"/>
          <w:szCs w:val="28"/>
          <w:lang w:val="uk-UA"/>
        </w:rPr>
      </w:pPr>
      <w:r w:rsidRPr="00482242">
        <w:rPr>
          <w:rFonts w:ascii="Times New Roman" w:eastAsia="TimesNewRomanPSMT" w:hAnsi="Times New Roman"/>
          <w:sz w:val="28"/>
          <w:szCs w:val="28"/>
          <w:lang w:val="uk-UA"/>
        </w:rPr>
        <w:t>Розроблен</w:t>
      </w:r>
      <w:r>
        <w:rPr>
          <w:rFonts w:ascii="Times New Roman" w:eastAsia="TimesNewRomanPSMT" w:hAnsi="Times New Roman"/>
          <w:sz w:val="28"/>
          <w:szCs w:val="28"/>
          <w:lang w:val="uk-UA"/>
        </w:rPr>
        <w:t>о</w:t>
      </w:r>
      <w:r w:rsidRPr="00482242">
        <w:rPr>
          <w:rFonts w:ascii="Times New Roman" w:eastAsia="TimesNewRomanPSMT" w:hAnsi="Times New Roman"/>
          <w:sz w:val="28"/>
          <w:szCs w:val="28"/>
          <w:lang w:val="uk-UA"/>
        </w:rPr>
        <w:t xml:space="preserve"> освітні програми за всіма спеціальностями університету.</w:t>
      </w:r>
    </w:p>
    <w:p w:rsidR="000B50EF" w:rsidRPr="00482242" w:rsidRDefault="000B50EF" w:rsidP="008240EC">
      <w:pPr>
        <w:pStyle w:val="ListParagraph"/>
        <w:widowControl w:val="0"/>
        <w:numPr>
          <w:ilvl w:val="0"/>
          <w:numId w:val="2"/>
        </w:numPr>
        <w:autoSpaceDE w:val="0"/>
        <w:autoSpaceDN w:val="0"/>
        <w:adjustRightInd w:val="0"/>
        <w:spacing w:after="0" w:line="240" w:lineRule="auto"/>
        <w:ind w:left="0" w:firstLine="540"/>
        <w:jc w:val="both"/>
        <w:rPr>
          <w:rFonts w:ascii="Times New Roman" w:hAnsi="Times New Roman"/>
          <w:bCs/>
          <w:sz w:val="28"/>
          <w:szCs w:val="28"/>
          <w:lang w:val="uk-UA"/>
        </w:rPr>
      </w:pPr>
      <w:r w:rsidRPr="00482242">
        <w:rPr>
          <w:rFonts w:ascii="Times New Roman" w:hAnsi="Times New Roman"/>
          <w:bCs/>
          <w:sz w:val="28"/>
          <w:szCs w:val="28"/>
          <w:lang w:val="uk-UA"/>
        </w:rPr>
        <w:t>Протягом 2011</w:t>
      </w:r>
      <w:r>
        <w:rPr>
          <w:rFonts w:ascii="Times New Roman" w:hAnsi="Times New Roman"/>
          <w:bCs/>
          <w:sz w:val="28"/>
          <w:szCs w:val="28"/>
          <w:lang w:val="uk-UA"/>
        </w:rPr>
        <w:t>–</w:t>
      </w:r>
      <w:r w:rsidRPr="00482242">
        <w:rPr>
          <w:rFonts w:ascii="Times New Roman" w:hAnsi="Times New Roman"/>
          <w:bCs/>
          <w:sz w:val="28"/>
          <w:szCs w:val="28"/>
          <w:lang w:val="uk-UA"/>
        </w:rPr>
        <w:t>2015 років підтверджено відповідність освітнього процесу вимогам міжнародного стандарту ISO 9001:2008 та Національного стандарту системи управління якістю освіти ДСТУ ISO.</w:t>
      </w:r>
    </w:p>
    <w:p w:rsidR="000B50EF" w:rsidRPr="00482242" w:rsidRDefault="000B50EF" w:rsidP="008240EC">
      <w:pPr>
        <w:pStyle w:val="ListParagraph"/>
        <w:widowControl w:val="0"/>
        <w:numPr>
          <w:ilvl w:val="0"/>
          <w:numId w:val="2"/>
        </w:numPr>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Відділ ТЗНІ та ПЗ виконує технічну підтримку внутрішніх та зовнішніх серверів університету, до складу яких входять:</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xml:space="preserve">- офіційний сайт університету </w:t>
      </w:r>
      <w:hyperlink r:id="rId7" w:history="1">
        <w:r w:rsidRPr="00482242">
          <w:rPr>
            <w:rStyle w:val="Hyperlink"/>
            <w:rFonts w:ascii="Times New Roman" w:hAnsi="Times New Roman"/>
            <w:sz w:val="28"/>
            <w:szCs w:val="28"/>
            <w:lang w:val="uk-UA"/>
          </w:rPr>
          <w:t>www.ksau.kherson.ua</w:t>
        </w:r>
      </w:hyperlink>
      <w:r w:rsidRPr="00482242">
        <w:rPr>
          <w:rFonts w:ascii="Times New Roman" w:hAnsi="Times New Roman"/>
          <w:sz w:val="28"/>
          <w:szCs w:val="28"/>
          <w:lang w:val="uk-UA"/>
        </w:rPr>
        <w:t>;</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xml:space="preserve">- резервний сайт університету </w:t>
      </w:r>
      <w:hyperlink r:id="rId8" w:history="1">
        <w:r w:rsidRPr="00482242">
          <w:rPr>
            <w:rStyle w:val="Hyperlink"/>
            <w:rFonts w:ascii="Times New Roman" w:hAnsi="Times New Roman"/>
            <w:sz w:val="28"/>
            <w:szCs w:val="28"/>
            <w:lang w:val="uk-UA"/>
          </w:rPr>
          <w:t>www.ksau.ks.ua</w:t>
        </w:r>
      </w:hyperlink>
      <w:r w:rsidRPr="00482242">
        <w:rPr>
          <w:rFonts w:ascii="Times New Roman" w:hAnsi="Times New Roman"/>
          <w:sz w:val="28"/>
          <w:szCs w:val="28"/>
          <w:lang w:val="uk-UA"/>
        </w:rPr>
        <w:t>;</w:t>
      </w:r>
    </w:p>
    <w:p w:rsidR="000B50EF" w:rsidRPr="00482242" w:rsidRDefault="000B50EF" w:rsidP="008240EC">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 поштовий сервер університету </w:t>
      </w:r>
      <w:hyperlink r:id="rId9" w:history="1">
        <w:r w:rsidRPr="00482242">
          <w:rPr>
            <w:rStyle w:val="Hyperlink"/>
            <w:rFonts w:ascii="Times New Roman" w:hAnsi="Times New Roman"/>
            <w:sz w:val="28"/>
            <w:szCs w:val="28"/>
            <w:lang w:val="uk-UA"/>
          </w:rPr>
          <w:t>office@ksau.kherson.ua</w:t>
        </w:r>
      </w:hyperlink>
      <w:r w:rsidRPr="003A3CE8">
        <w:rPr>
          <w:rStyle w:val="Hyperlink"/>
          <w:rFonts w:ascii="Times New Roman" w:hAnsi="Times New Roman"/>
          <w:color w:val="auto"/>
          <w:sz w:val="28"/>
          <w:szCs w:val="28"/>
          <w:lang w:val="uk-UA"/>
        </w:rPr>
        <w:t>;</w:t>
      </w:r>
    </w:p>
    <w:p w:rsidR="000B50EF" w:rsidRPr="00482242" w:rsidRDefault="000B50EF" w:rsidP="008240EC">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сервер бібліотеки ХДАУ з системою IRBIS;</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сервер доступу до мережі Internet викладачів та студентів;</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внутрішній електронний депозитарій;</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сервер Moodle</w:t>
      </w:r>
      <w:r>
        <w:rPr>
          <w:rFonts w:ascii="Times New Roman" w:hAnsi="Times New Roman"/>
          <w:sz w:val="28"/>
          <w:szCs w:val="28"/>
          <w:lang w:val="uk-UA"/>
        </w:rPr>
        <w:t xml:space="preserve"> –</w:t>
      </w:r>
      <w:r w:rsidRPr="00482242">
        <w:rPr>
          <w:rFonts w:ascii="Times New Roman" w:hAnsi="Times New Roman"/>
          <w:sz w:val="28"/>
          <w:szCs w:val="28"/>
          <w:lang w:val="uk-UA"/>
        </w:rPr>
        <w:t xml:space="preserve"> віртуальне навчальне середовище;</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автоматизована система подання матеріалів до публікації на сайт університету;</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студентський сервер для зберігання робіт студентів та роздаткового матеріалу з навчальних дисциплін</w:t>
      </w:r>
      <w:r>
        <w:rPr>
          <w:rFonts w:ascii="Times New Roman" w:hAnsi="Times New Roman"/>
          <w:sz w:val="28"/>
          <w:szCs w:val="28"/>
          <w:lang w:val="uk-UA"/>
        </w:rPr>
        <w:t>.</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4.</w:t>
      </w:r>
      <w:r>
        <w:rPr>
          <w:rFonts w:ascii="Times New Roman" w:hAnsi="Times New Roman"/>
          <w:sz w:val="28"/>
          <w:szCs w:val="28"/>
          <w:lang w:val="uk-UA"/>
        </w:rPr>
        <w:t xml:space="preserve"> </w:t>
      </w:r>
      <w:r w:rsidRPr="00482242">
        <w:rPr>
          <w:rFonts w:ascii="Times New Roman" w:hAnsi="Times New Roman"/>
          <w:bCs/>
          <w:sz w:val="28"/>
          <w:szCs w:val="28"/>
          <w:lang w:val="uk-UA"/>
        </w:rPr>
        <w:t>Науково-педагогічними працівниками університету виконано великий обсяг науково-методичної роботи:</w:t>
      </w:r>
    </w:p>
    <w:p w:rsidR="000B50EF" w:rsidRPr="00482242" w:rsidRDefault="000B50EF" w:rsidP="008240EC">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За результатами наукових і педагогічних  напрацювань за 2011</w:t>
      </w:r>
      <w:r>
        <w:rPr>
          <w:rFonts w:ascii="Times New Roman" w:hAnsi="Times New Roman"/>
          <w:sz w:val="28"/>
          <w:szCs w:val="28"/>
          <w:lang w:val="uk-UA"/>
        </w:rPr>
        <w:t>–</w:t>
      </w:r>
      <w:r w:rsidRPr="00482242">
        <w:rPr>
          <w:rFonts w:ascii="Times New Roman" w:hAnsi="Times New Roman"/>
          <w:sz w:val="28"/>
          <w:szCs w:val="28"/>
          <w:lang w:val="uk-UA"/>
        </w:rPr>
        <w:t xml:space="preserve">2015 рр. видано 5 підручників </w:t>
      </w:r>
      <w:r>
        <w:rPr>
          <w:rFonts w:ascii="Times New Roman" w:hAnsi="Times New Roman"/>
          <w:sz w:val="28"/>
          <w:szCs w:val="28"/>
          <w:lang w:val="uk-UA"/>
        </w:rPr>
        <w:t>і</w:t>
      </w:r>
      <w:r w:rsidRPr="00482242">
        <w:rPr>
          <w:rFonts w:ascii="Times New Roman" w:hAnsi="Times New Roman"/>
          <w:sz w:val="28"/>
          <w:szCs w:val="28"/>
          <w:lang w:val="uk-UA"/>
        </w:rPr>
        <w:t xml:space="preserve"> 57 навчальних посібників  та практикумів з грифом Міністерства освіти і науки України та з грифом Міністерства аграрної політики України</w:t>
      </w:r>
      <w:r>
        <w:rPr>
          <w:rFonts w:ascii="Times New Roman" w:hAnsi="Times New Roman"/>
          <w:sz w:val="28"/>
          <w:szCs w:val="28"/>
          <w:lang w:val="uk-UA"/>
        </w:rPr>
        <w:t>;50 н</w:t>
      </w:r>
      <w:r w:rsidRPr="00482242">
        <w:rPr>
          <w:rFonts w:ascii="Times New Roman" w:hAnsi="Times New Roman"/>
          <w:sz w:val="28"/>
          <w:szCs w:val="28"/>
          <w:lang w:val="uk-UA"/>
        </w:rPr>
        <w:t>авчальних  посібників та практикумів</w:t>
      </w:r>
      <w:r>
        <w:rPr>
          <w:rFonts w:ascii="Times New Roman" w:hAnsi="Times New Roman"/>
          <w:sz w:val="28"/>
          <w:szCs w:val="28"/>
          <w:lang w:val="uk-UA"/>
        </w:rPr>
        <w:t xml:space="preserve"> б</w:t>
      </w:r>
      <w:r w:rsidRPr="00482242">
        <w:rPr>
          <w:rFonts w:ascii="Times New Roman" w:hAnsi="Times New Roman"/>
          <w:sz w:val="28"/>
          <w:szCs w:val="28"/>
          <w:lang w:val="uk-UA"/>
        </w:rPr>
        <w:t xml:space="preserve">ез грифу;  </w:t>
      </w:r>
      <w:r>
        <w:rPr>
          <w:rFonts w:ascii="Times New Roman" w:hAnsi="Times New Roman"/>
          <w:sz w:val="28"/>
          <w:szCs w:val="28"/>
          <w:lang w:val="uk-UA"/>
        </w:rPr>
        <w:t xml:space="preserve">87 </w:t>
      </w:r>
      <w:r w:rsidRPr="00482242">
        <w:rPr>
          <w:rFonts w:ascii="Times New Roman" w:hAnsi="Times New Roman"/>
          <w:sz w:val="28"/>
          <w:szCs w:val="28"/>
          <w:lang w:val="uk-UA"/>
        </w:rPr>
        <w:t>монографій з економічних, рибо-екологічних проблем, з питань агрономії, землеробства та гідромеліорації. Опубліковано 3940 статей у міжнародних виданнях, у виданнях, які включені до міжнародних наукометричних баз, та у фахових виданнях України.</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Університет регулярно випускає фахове наукове видання «Таврійський науковий вісник», що </w:t>
      </w:r>
      <w:r>
        <w:rPr>
          <w:rFonts w:ascii="Times New Roman" w:hAnsi="Times New Roman"/>
          <w:sz w:val="28"/>
          <w:szCs w:val="28"/>
          <w:lang w:val="uk-UA"/>
        </w:rPr>
        <w:t xml:space="preserve">у </w:t>
      </w:r>
      <w:r w:rsidRPr="00482242">
        <w:rPr>
          <w:rFonts w:ascii="Times New Roman" w:hAnsi="Times New Roman"/>
          <w:sz w:val="28"/>
          <w:szCs w:val="28"/>
          <w:lang w:val="uk-UA"/>
        </w:rPr>
        <w:t>травні 2016 р. пройшло перереєстрацію в Міністерстві освіти і науки України.</w:t>
      </w:r>
      <w:r>
        <w:rPr>
          <w:rFonts w:ascii="Times New Roman" w:hAnsi="Times New Roman"/>
          <w:sz w:val="28"/>
          <w:szCs w:val="28"/>
          <w:lang w:val="uk-UA"/>
        </w:rPr>
        <w:t xml:space="preserve"> </w:t>
      </w:r>
      <w:r w:rsidRPr="00482242">
        <w:rPr>
          <w:rFonts w:ascii="Times New Roman" w:hAnsi="Times New Roman"/>
          <w:sz w:val="28"/>
          <w:szCs w:val="28"/>
          <w:lang w:val="uk-UA"/>
        </w:rPr>
        <w:t>Видання наукового вісника сприяє оперативній публікації матеріалів досліджень науково-педагогічних працівників, аспірантів, докторантів науково-дослідних установ і ВНЗ Південного регіону України</w:t>
      </w:r>
      <w:r>
        <w:rPr>
          <w:rFonts w:ascii="Times New Roman" w:hAnsi="Times New Roman"/>
          <w:sz w:val="28"/>
          <w:szCs w:val="28"/>
          <w:lang w:val="uk-UA"/>
        </w:rPr>
        <w:t>,</w:t>
      </w:r>
      <w:r w:rsidRPr="00482242">
        <w:rPr>
          <w:rFonts w:ascii="Times New Roman" w:hAnsi="Times New Roman"/>
          <w:sz w:val="28"/>
          <w:szCs w:val="28"/>
          <w:lang w:val="uk-UA"/>
        </w:rPr>
        <w:t xml:space="preserve"> що забезпечує необхідну атестацію науковців і апробацію кандидатських і докторських дисертацій. До складу </w:t>
      </w:r>
      <w:r>
        <w:rPr>
          <w:rFonts w:ascii="Times New Roman" w:hAnsi="Times New Roman"/>
          <w:sz w:val="28"/>
          <w:szCs w:val="28"/>
          <w:lang w:val="uk-UA"/>
        </w:rPr>
        <w:t>р</w:t>
      </w:r>
      <w:r w:rsidRPr="00482242">
        <w:rPr>
          <w:rFonts w:ascii="Times New Roman" w:hAnsi="Times New Roman"/>
          <w:sz w:val="28"/>
          <w:szCs w:val="28"/>
          <w:lang w:val="uk-UA"/>
        </w:rPr>
        <w:t>едакційної колегії «Таврійського наукового вісника» входять академік НААН України, три члени-кореспонденти НААН України, доктори наук, професори, які  працюють  в університеті, здійснюють внутрішнє та зовнішнє рецензування матеріалів</w:t>
      </w:r>
      <w:r>
        <w:rPr>
          <w:rFonts w:ascii="Times New Roman" w:hAnsi="Times New Roman"/>
          <w:sz w:val="28"/>
          <w:szCs w:val="28"/>
          <w:lang w:val="uk-UA"/>
        </w:rPr>
        <w:t>,</w:t>
      </w:r>
      <w:r w:rsidRPr="00482242">
        <w:rPr>
          <w:rFonts w:ascii="Times New Roman" w:hAnsi="Times New Roman"/>
          <w:sz w:val="28"/>
          <w:szCs w:val="28"/>
          <w:lang w:val="uk-UA"/>
        </w:rPr>
        <w:t xml:space="preserve"> наданих до друку у фаховому науковому виданні. На веб-сторінці видання розміщуються статті видань українською, російською та англійською  мовами.</w:t>
      </w:r>
    </w:p>
    <w:p w:rsidR="000B50EF" w:rsidRPr="00482242" w:rsidRDefault="000B50EF" w:rsidP="00482242">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Основні фахові напрями «Таврійського наукового вісника»</w:t>
      </w:r>
      <w:r>
        <w:rPr>
          <w:rFonts w:ascii="Times New Roman" w:hAnsi="Times New Roman"/>
          <w:sz w:val="28"/>
          <w:szCs w:val="28"/>
          <w:lang w:val="uk-UA"/>
        </w:rPr>
        <w:t>–</w:t>
      </w:r>
      <w:r w:rsidRPr="00482242">
        <w:rPr>
          <w:rFonts w:ascii="Times New Roman" w:hAnsi="Times New Roman"/>
          <w:sz w:val="28"/>
          <w:szCs w:val="28"/>
          <w:lang w:val="uk-UA"/>
        </w:rPr>
        <w:t>землеробство, рослинництво, овочівництво та баштанництво; тваринництво, кормовиробництво, збереження та переробка с.-г. продукції; меліорація і родючість ґрунтів; екологія, іхтіологія та аквакультура; економічні науки.</w:t>
      </w:r>
    </w:p>
    <w:p w:rsidR="000B50EF" w:rsidRPr="00482242" w:rsidRDefault="000B50EF" w:rsidP="00482242">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За звітний період видано 22  наукових вісника, в яких було опубліковано 1760 наукових статей. Автори публікацій представляють навчальні та науково-дослідні організації різних регіонів України (м. Київ, Миколаївська, Херсонська, Дніпропетровська, Одеська, Вінницька, Полтавська, Сумська, Київська, Харківська, Кіровоградська області), республік Молдови, Білорусь, Азербайджан.</w:t>
      </w:r>
    </w:p>
    <w:p w:rsidR="000B50EF" w:rsidRPr="00482242" w:rsidRDefault="000B50EF" w:rsidP="00482242">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Д</w:t>
      </w:r>
      <w:r w:rsidRPr="00482242">
        <w:rPr>
          <w:rFonts w:ascii="Times New Roman" w:hAnsi="Times New Roman"/>
          <w:sz w:val="28"/>
          <w:szCs w:val="28"/>
          <w:lang w:val="uk-UA"/>
        </w:rPr>
        <w:t>рукован</w:t>
      </w:r>
      <w:r>
        <w:rPr>
          <w:rFonts w:ascii="Times New Roman" w:hAnsi="Times New Roman"/>
          <w:sz w:val="28"/>
          <w:szCs w:val="28"/>
          <w:lang w:val="uk-UA"/>
        </w:rPr>
        <w:t>им</w:t>
      </w:r>
      <w:r w:rsidRPr="00482242">
        <w:rPr>
          <w:rFonts w:ascii="Times New Roman" w:hAnsi="Times New Roman"/>
          <w:sz w:val="28"/>
          <w:szCs w:val="28"/>
          <w:lang w:val="uk-UA"/>
        </w:rPr>
        <w:t xml:space="preserve"> засоб</w:t>
      </w:r>
      <w:r>
        <w:rPr>
          <w:rFonts w:ascii="Times New Roman" w:hAnsi="Times New Roman"/>
          <w:sz w:val="28"/>
          <w:szCs w:val="28"/>
          <w:lang w:val="uk-UA"/>
        </w:rPr>
        <w:t>ом</w:t>
      </w:r>
      <w:r w:rsidRPr="00482242">
        <w:rPr>
          <w:rFonts w:ascii="Times New Roman" w:hAnsi="Times New Roman"/>
          <w:sz w:val="28"/>
          <w:szCs w:val="28"/>
          <w:lang w:val="uk-UA"/>
        </w:rPr>
        <w:t xml:space="preserve"> масової інформації в університеті </w:t>
      </w:r>
      <w:r>
        <w:rPr>
          <w:rFonts w:ascii="Times New Roman" w:hAnsi="Times New Roman"/>
          <w:sz w:val="28"/>
          <w:szCs w:val="28"/>
          <w:lang w:val="uk-UA"/>
        </w:rPr>
        <w:t>є</w:t>
      </w:r>
      <w:r w:rsidRPr="00482242">
        <w:rPr>
          <w:rFonts w:ascii="Times New Roman" w:hAnsi="Times New Roman"/>
          <w:sz w:val="28"/>
          <w:szCs w:val="28"/>
          <w:lang w:val="uk-UA"/>
        </w:rPr>
        <w:t xml:space="preserve"> газета «Аграрник», яка має </w:t>
      </w:r>
      <w:r>
        <w:rPr>
          <w:rFonts w:ascii="Times New Roman" w:hAnsi="Times New Roman"/>
          <w:sz w:val="28"/>
          <w:szCs w:val="28"/>
          <w:lang w:val="uk-UA"/>
        </w:rPr>
        <w:t>с</w:t>
      </w:r>
      <w:r w:rsidRPr="00482242">
        <w:rPr>
          <w:rFonts w:ascii="Times New Roman" w:hAnsi="Times New Roman"/>
          <w:sz w:val="28"/>
          <w:szCs w:val="28"/>
          <w:lang w:val="uk-UA"/>
        </w:rPr>
        <w:t xml:space="preserve">відоцтво про державну реєстрацію. </w:t>
      </w:r>
      <w:r>
        <w:rPr>
          <w:rFonts w:ascii="Times New Roman" w:hAnsi="Times New Roman"/>
          <w:sz w:val="28"/>
          <w:szCs w:val="28"/>
          <w:lang w:val="uk-UA"/>
        </w:rPr>
        <w:t>У г</w:t>
      </w:r>
      <w:r w:rsidRPr="00482242">
        <w:rPr>
          <w:rFonts w:ascii="Times New Roman" w:hAnsi="Times New Roman"/>
          <w:sz w:val="28"/>
          <w:szCs w:val="28"/>
          <w:lang w:val="uk-UA"/>
        </w:rPr>
        <w:t>азет</w:t>
      </w:r>
      <w:r>
        <w:rPr>
          <w:rFonts w:ascii="Times New Roman" w:hAnsi="Times New Roman"/>
          <w:sz w:val="28"/>
          <w:szCs w:val="28"/>
          <w:lang w:val="uk-UA"/>
        </w:rPr>
        <w:t>і представлено такі</w:t>
      </w:r>
      <w:r w:rsidRPr="00482242">
        <w:rPr>
          <w:rFonts w:ascii="Times New Roman" w:hAnsi="Times New Roman"/>
          <w:sz w:val="28"/>
          <w:szCs w:val="28"/>
          <w:lang w:val="uk-UA"/>
        </w:rPr>
        <w:t xml:space="preserve"> рубрики: актуальні та видатні події</w:t>
      </w:r>
      <w:r>
        <w:rPr>
          <w:rFonts w:ascii="Times New Roman" w:hAnsi="Times New Roman"/>
          <w:sz w:val="28"/>
          <w:szCs w:val="28"/>
          <w:lang w:val="uk-UA"/>
        </w:rPr>
        <w:t>,</w:t>
      </w:r>
      <w:r w:rsidRPr="00482242">
        <w:rPr>
          <w:rFonts w:ascii="Times New Roman" w:hAnsi="Times New Roman"/>
          <w:sz w:val="28"/>
          <w:szCs w:val="28"/>
          <w:lang w:val="uk-UA"/>
        </w:rPr>
        <w:t xml:space="preserve"> освіта</w:t>
      </w:r>
      <w:r>
        <w:rPr>
          <w:rFonts w:ascii="Times New Roman" w:hAnsi="Times New Roman"/>
          <w:sz w:val="28"/>
          <w:szCs w:val="28"/>
          <w:lang w:val="uk-UA"/>
        </w:rPr>
        <w:t>,</w:t>
      </w:r>
      <w:r w:rsidRPr="00482242">
        <w:rPr>
          <w:rFonts w:ascii="Times New Roman" w:hAnsi="Times New Roman"/>
          <w:sz w:val="28"/>
          <w:szCs w:val="28"/>
          <w:lang w:val="uk-UA"/>
        </w:rPr>
        <w:t xml:space="preserve"> міжнародні зв’язки, профорієнтація</w:t>
      </w:r>
      <w:r>
        <w:rPr>
          <w:rFonts w:ascii="Times New Roman" w:hAnsi="Times New Roman"/>
          <w:sz w:val="28"/>
          <w:szCs w:val="28"/>
          <w:lang w:val="uk-UA"/>
        </w:rPr>
        <w:t>,</w:t>
      </w:r>
      <w:r w:rsidRPr="00482242">
        <w:rPr>
          <w:rFonts w:ascii="Times New Roman" w:hAnsi="Times New Roman"/>
          <w:sz w:val="28"/>
          <w:szCs w:val="28"/>
          <w:lang w:val="uk-UA"/>
        </w:rPr>
        <w:t xml:space="preserve"> студентське життя</w:t>
      </w:r>
      <w:r>
        <w:rPr>
          <w:rFonts w:ascii="Times New Roman" w:hAnsi="Times New Roman"/>
          <w:sz w:val="28"/>
          <w:szCs w:val="28"/>
          <w:lang w:val="uk-UA"/>
        </w:rPr>
        <w:t>,</w:t>
      </w:r>
      <w:r w:rsidRPr="00482242">
        <w:rPr>
          <w:rFonts w:ascii="Times New Roman" w:hAnsi="Times New Roman"/>
          <w:sz w:val="28"/>
          <w:szCs w:val="28"/>
          <w:lang w:val="uk-UA"/>
        </w:rPr>
        <w:t xml:space="preserve"> патріотична сторінка, культура і дозвілля</w:t>
      </w:r>
      <w:r>
        <w:rPr>
          <w:rFonts w:ascii="Times New Roman" w:hAnsi="Times New Roman"/>
          <w:sz w:val="28"/>
          <w:szCs w:val="28"/>
          <w:lang w:val="uk-UA"/>
        </w:rPr>
        <w:t>,</w:t>
      </w:r>
      <w:r w:rsidRPr="00482242">
        <w:rPr>
          <w:rFonts w:ascii="Times New Roman" w:hAnsi="Times New Roman"/>
          <w:sz w:val="28"/>
          <w:szCs w:val="28"/>
          <w:lang w:val="uk-UA"/>
        </w:rPr>
        <w:t xml:space="preserve"> соціальна сфера, спорт, привітання та поздоровлення співробітників  університету. </w:t>
      </w:r>
    </w:p>
    <w:p w:rsidR="000B50EF" w:rsidRPr="00482242" w:rsidRDefault="000B50EF" w:rsidP="00482242">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За звітний період було видано 25 газет «Аграрник». Університет </w:t>
      </w:r>
      <w:r>
        <w:rPr>
          <w:rFonts w:ascii="Times New Roman" w:hAnsi="Times New Roman"/>
          <w:sz w:val="28"/>
          <w:szCs w:val="28"/>
          <w:lang w:val="uk-UA"/>
        </w:rPr>
        <w:t>у</w:t>
      </w:r>
      <w:r w:rsidRPr="00482242">
        <w:rPr>
          <w:rFonts w:ascii="Times New Roman" w:hAnsi="Times New Roman"/>
          <w:sz w:val="28"/>
          <w:szCs w:val="28"/>
          <w:lang w:val="uk-UA"/>
        </w:rPr>
        <w:t xml:space="preserve"> 2014 р. брав  участь </w:t>
      </w:r>
      <w:r>
        <w:rPr>
          <w:rFonts w:ascii="Times New Roman" w:hAnsi="Times New Roman"/>
          <w:sz w:val="28"/>
          <w:szCs w:val="28"/>
          <w:lang w:val="uk-UA"/>
        </w:rPr>
        <w:t>у</w:t>
      </w:r>
      <w:r w:rsidRPr="00482242">
        <w:rPr>
          <w:rFonts w:ascii="Times New Roman" w:hAnsi="Times New Roman"/>
          <w:sz w:val="28"/>
          <w:szCs w:val="28"/>
          <w:lang w:val="uk-UA"/>
        </w:rPr>
        <w:t xml:space="preserve"> конкурсі на кращу газету, який був оголошений ДУ «ТМЦ «Агроосвіта» з метою активізації застосування інформаційних і комунікаційних технологій у діяльності ВНЗ III-IV рівнів акредитації. Газета «Аграрник» була нагороджена Дипломом третього ступен</w:t>
      </w:r>
      <w:r>
        <w:rPr>
          <w:rFonts w:ascii="Times New Roman" w:hAnsi="Times New Roman"/>
          <w:sz w:val="28"/>
          <w:szCs w:val="28"/>
          <w:lang w:val="uk-UA"/>
        </w:rPr>
        <w:t>я</w:t>
      </w:r>
      <w:r w:rsidRPr="00482242">
        <w:rPr>
          <w:rFonts w:ascii="Times New Roman" w:hAnsi="Times New Roman"/>
          <w:sz w:val="28"/>
          <w:szCs w:val="28"/>
          <w:lang w:val="uk-UA"/>
        </w:rPr>
        <w:t>.</w:t>
      </w:r>
    </w:p>
    <w:p w:rsidR="000B50EF" w:rsidRPr="00482242" w:rsidRDefault="000B50EF" w:rsidP="00482242">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За 2011</w:t>
      </w:r>
      <w:r>
        <w:rPr>
          <w:rFonts w:ascii="Times New Roman" w:hAnsi="Times New Roman"/>
          <w:sz w:val="28"/>
          <w:szCs w:val="28"/>
          <w:lang w:val="uk-UA"/>
        </w:rPr>
        <w:t>–</w:t>
      </w:r>
      <w:r w:rsidRPr="00482242">
        <w:rPr>
          <w:rFonts w:ascii="Times New Roman" w:hAnsi="Times New Roman"/>
          <w:sz w:val="28"/>
          <w:szCs w:val="28"/>
          <w:lang w:val="uk-UA"/>
        </w:rPr>
        <w:t xml:space="preserve">2015 рр. викладачами університету було підготовлено та опубліковано 1843 видання, які містять методичні рекомендації для підготовки та проведення лабораторно-практичних занять:  виконання контрольних та розрахунково-графічних робіт, курсових робіт та проектів, самостійної роботи студентів,  тестові завдання для поточного та підсумкового контролю знань, методичні рекомендації для підготовки дипломних проектів, програми нормативних навчальних дисциплін, а також підготовлено і видано інформаційні вісники ректорату, програми навчальних дисциплін, збірники матеріалів навчально-методичних семінарів, </w:t>
      </w:r>
      <w:r>
        <w:rPr>
          <w:rFonts w:ascii="Times New Roman" w:hAnsi="Times New Roman"/>
          <w:sz w:val="28"/>
          <w:szCs w:val="28"/>
          <w:lang w:val="uk-UA"/>
        </w:rPr>
        <w:t>м</w:t>
      </w:r>
      <w:r w:rsidRPr="00482242">
        <w:rPr>
          <w:rFonts w:ascii="Times New Roman" w:hAnsi="Times New Roman"/>
          <w:sz w:val="28"/>
          <w:szCs w:val="28"/>
          <w:lang w:val="uk-UA"/>
        </w:rPr>
        <w:t xml:space="preserve">іжнародних, </w:t>
      </w:r>
      <w:r>
        <w:rPr>
          <w:rFonts w:ascii="Times New Roman" w:hAnsi="Times New Roman"/>
          <w:sz w:val="28"/>
          <w:szCs w:val="28"/>
          <w:lang w:val="uk-UA"/>
        </w:rPr>
        <w:t>в</w:t>
      </w:r>
      <w:r w:rsidRPr="00482242">
        <w:rPr>
          <w:rFonts w:ascii="Times New Roman" w:hAnsi="Times New Roman"/>
          <w:sz w:val="28"/>
          <w:szCs w:val="28"/>
          <w:lang w:val="uk-UA"/>
        </w:rPr>
        <w:t>сеукраїнських конференцій, науково-теоретичні збірники факультетів «Перспектива», матеріали науково</w:t>
      </w:r>
      <w:r>
        <w:rPr>
          <w:rFonts w:ascii="Times New Roman" w:hAnsi="Times New Roman"/>
          <w:sz w:val="28"/>
          <w:szCs w:val="28"/>
          <w:lang w:val="uk-UA"/>
        </w:rPr>
        <w:t>-</w:t>
      </w:r>
      <w:r w:rsidRPr="00482242">
        <w:rPr>
          <w:rFonts w:ascii="Times New Roman" w:hAnsi="Times New Roman"/>
          <w:sz w:val="28"/>
          <w:szCs w:val="28"/>
          <w:lang w:val="uk-UA"/>
        </w:rPr>
        <w:t xml:space="preserve">інформаційних вісників факультетів, нормативні матеріали відділів університету, автореферати кандидатських та докторських дисертацій, бланки для бухгалтерії, приймальної комісії, деканатів. </w:t>
      </w:r>
    </w:p>
    <w:p w:rsidR="000B50EF" w:rsidRPr="00482242" w:rsidRDefault="000B50EF" w:rsidP="00482242">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bCs/>
          <w:sz w:val="28"/>
          <w:szCs w:val="28"/>
          <w:lang w:val="uk-UA"/>
        </w:rPr>
        <w:t>5.</w:t>
      </w:r>
      <w:r w:rsidRPr="00482242">
        <w:rPr>
          <w:rFonts w:ascii="Times New Roman" w:hAnsi="Times New Roman"/>
          <w:sz w:val="28"/>
          <w:szCs w:val="28"/>
          <w:lang w:val="uk-UA"/>
        </w:rPr>
        <w:t xml:space="preserve"> Підготовлено та конвертовано для використання в навчальній роботі навчальні фільми </w:t>
      </w:r>
      <w:r>
        <w:rPr>
          <w:rFonts w:ascii="Times New Roman" w:hAnsi="Times New Roman"/>
          <w:sz w:val="28"/>
          <w:szCs w:val="28"/>
          <w:lang w:val="uk-UA"/>
        </w:rPr>
        <w:t>з</w:t>
      </w:r>
      <w:r w:rsidRPr="00482242">
        <w:rPr>
          <w:rFonts w:ascii="Times New Roman" w:hAnsi="Times New Roman"/>
          <w:sz w:val="28"/>
          <w:szCs w:val="28"/>
          <w:lang w:val="uk-UA"/>
        </w:rPr>
        <w:t xml:space="preserve"> морфології</w:t>
      </w:r>
      <w:r>
        <w:rPr>
          <w:rFonts w:ascii="Times New Roman" w:hAnsi="Times New Roman"/>
          <w:sz w:val="28"/>
          <w:szCs w:val="28"/>
          <w:lang w:val="uk-UA"/>
        </w:rPr>
        <w:t>:</w:t>
      </w:r>
      <w:r w:rsidRPr="00482242">
        <w:rPr>
          <w:rFonts w:ascii="Times New Roman" w:hAnsi="Times New Roman"/>
          <w:sz w:val="28"/>
          <w:szCs w:val="28"/>
          <w:lang w:val="uk-UA"/>
        </w:rPr>
        <w:t xml:space="preserve"> «Дихання», «Лактація», «Травлення», «Р</w:t>
      </w:r>
      <w:r>
        <w:rPr>
          <w:rFonts w:ascii="Times New Roman" w:hAnsi="Times New Roman"/>
          <w:sz w:val="28"/>
          <w:szCs w:val="28"/>
          <w:lang w:val="uk-UA"/>
        </w:rPr>
        <w:t>о</w:t>
      </w:r>
      <w:r w:rsidRPr="00482242">
        <w:rPr>
          <w:rFonts w:ascii="Times New Roman" w:hAnsi="Times New Roman"/>
          <w:sz w:val="28"/>
          <w:szCs w:val="28"/>
          <w:lang w:val="uk-UA"/>
        </w:rPr>
        <w:t>змноження», «Фізіолог</w:t>
      </w:r>
      <w:r>
        <w:rPr>
          <w:rFonts w:ascii="Times New Roman" w:hAnsi="Times New Roman"/>
          <w:sz w:val="28"/>
          <w:szCs w:val="28"/>
          <w:lang w:val="uk-UA"/>
        </w:rPr>
        <w:t>і</w:t>
      </w:r>
      <w:r w:rsidRPr="00482242">
        <w:rPr>
          <w:rFonts w:ascii="Times New Roman" w:hAnsi="Times New Roman"/>
          <w:sz w:val="28"/>
          <w:szCs w:val="28"/>
          <w:lang w:val="uk-UA"/>
        </w:rPr>
        <w:t>я центральної нервової системи»</w:t>
      </w:r>
      <w:r>
        <w:rPr>
          <w:rFonts w:ascii="Times New Roman" w:hAnsi="Times New Roman"/>
          <w:sz w:val="28"/>
          <w:szCs w:val="28"/>
          <w:lang w:val="uk-UA"/>
        </w:rPr>
        <w:t>;</w:t>
      </w:r>
      <w:r w:rsidRPr="00482242">
        <w:rPr>
          <w:rFonts w:ascii="Times New Roman" w:hAnsi="Times New Roman"/>
          <w:sz w:val="28"/>
          <w:szCs w:val="28"/>
          <w:lang w:val="uk-UA"/>
        </w:rPr>
        <w:t xml:space="preserve"> навчальні фільми </w:t>
      </w:r>
      <w:r>
        <w:rPr>
          <w:rFonts w:ascii="Times New Roman" w:hAnsi="Times New Roman"/>
          <w:sz w:val="28"/>
          <w:szCs w:val="28"/>
          <w:lang w:val="uk-UA"/>
        </w:rPr>
        <w:t>з</w:t>
      </w:r>
      <w:r w:rsidRPr="00482242">
        <w:rPr>
          <w:rFonts w:ascii="Times New Roman" w:hAnsi="Times New Roman"/>
          <w:sz w:val="28"/>
          <w:szCs w:val="28"/>
          <w:lang w:val="uk-UA"/>
        </w:rPr>
        <w:t xml:space="preserve"> електротехні</w:t>
      </w:r>
      <w:r>
        <w:rPr>
          <w:rFonts w:ascii="Times New Roman" w:hAnsi="Times New Roman"/>
          <w:sz w:val="28"/>
          <w:szCs w:val="28"/>
          <w:lang w:val="uk-UA"/>
        </w:rPr>
        <w:t>ки</w:t>
      </w:r>
      <w:r w:rsidRPr="00482242">
        <w:rPr>
          <w:rFonts w:ascii="Times New Roman" w:hAnsi="Times New Roman"/>
          <w:sz w:val="28"/>
          <w:szCs w:val="28"/>
          <w:lang w:val="uk-UA"/>
        </w:rPr>
        <w:t xml:space="preserve"> «Методика роботи рейдових бригад», «Погрішність однофазних лічильників»та </w:t>
      </w:r>
      <w:r>
        <w:rPr>
          <w:rFonts w:ascii="Times New Roman" w:hAnsi="Times New Roman"/>
          <w:sz w:val="28"/>
          <w:szCs w:val="28"/>
          <w:lang w:val="uk-UA"/>
        </w:rPr>
        <w:t>ін.</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bCs/>
          <w:sz w:val="28"/>
          <w:szCs w:val="28"/>
          <w:lang w:val="uk-UA"/>
        </w:rPr>
        <w:t>6.</w:t>
      </w:r>
      <w:r>
        <w:rPr>
          <w:rFonts w:ascii="Times New Roman" w:hAnsi="Times New Roman"/>
          <w:bCs/>
          <w:sz w:val="28"/>
          <w:szCs w:val="28"/>
          <w:lang w:val="uk-UA"/>
        </w:rPr>
        <w:t xml:space="preserve"> </w:t>
      </w:r>
      <w:r>
        <w:rPr>
          <w:rFonts w:ascii="Times New Roman" w:hAnsi="Times New Roman"/>
          <w:sz w:val="28"/>
          <w:szCs w:val="28"/>
          <w:lang w:val="uk-UA"/>
        </w:rPr>
        <w:t>У</w:t>
      </w:r>
      <w:r w:rsidRPr="00482242">
        <w:rPr>
          <w:rFonts w:ascii="Times New Roman" w:hAnsi="Times New Roman"/>
          <w:sz w:val="28"/>
          <w:szCs w:val="28"/>
          <w:lang w:val="uk-UA"/>
        </w:rPr>
        <w:t xml:space="preserve"> період з 2010 по 2016 р</w:t>
      </w:r>
      <w:r>
        <w:rPr>
          <w:rFonts w:ascii="Times New Roman" w:hAnsi="Times New Roman"/>
          <w:sz w:val="28"/>
          <w:szCs w:val="28"/>
          <w:lang w:val="uk-UA"/>
        </w:rPr>
        <w:t xml:space="preserve">р. </w:t>
      </w:r>
      <w:r w:rsidRPr="00482242">
        <w:rPr>
          <w:rFonts w:ascii="Times New Roman" w:hAnsi="Times New Roman"/>
          <w:sz w:val="28"/>
          <w:szCs w:val="28"/>
          <w:lang w:val="uk-UA"/>
        </w:rPr>
        <w:t xml:space="preserve">всі навчальні аудиторії були підключені до університетської комп’ютерної мережі. У всіх комп’ютерних класах є можливість для студентів та викладачів виконувати роботу та проводити заняття з використанням мережі Internet. </w:t>
      </w:r>
    </w:p>
    <w:p w:rsidR="000B50EF" w:rsidRPr="00482242" w:rsidRDefault="000B50EF" w:rsidP="00214926">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color w:val="000000"/>
          <w:sz w:val="28"/>
          <w:szCs w:val="28"/>
          <w:lang w:val="uk-UA"/>
        </w:rPr>
        <w:t>Постійно розвива</w:t>
      </w:r>
      <w:r>
        <w:rPr>
          <w:rFonts w:ascii="Times New Roman" w:hAnsi="Times New Roman"/>
          <w:color w:val="000000"/>
          <w:sz w:val="28"/>
          <w:szCs w:val="28"/>
          <w:lang w:val="uk-UA"/>
        </w:rPr>
        <w:t>ю</w:t>
      </w:r>
      <w:r w:rsidRPr="00482242">
        <w:rPr>
          <w:rFonts w:ascii="Times New Roman" w:hAnsi="Times New Roman"/>
          <w:color w:val="000000"/>
          <w:sz w:val="28"/>
          <w:szCs w:val="28"/>
          <w:lang w:val="uk-UA"/>
        </w:rPr>
        <w:t>ться технічне обслуговування та програмно-інформаційна підтримка комп'ютерної мережі університету, забезпечується її взаємодія з мережею Internet.</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Кожен зареєстрований студент в мережі університету має змогу використовувати локальні та on-line ресурси ХДАУ (електронні підручники, систем</w:t>
      </w:r>
      <w:r>
        <w:rPr>
          <w:rFonts w:ascii="Times New Roman" w:hAnsi="Times New Roman"/>
          <w:sz w:val="28"/>
          <w:szCs w:val="28"/>
          <w:lang w:val="uk-UA"/>
        </w:rPr>
        <w:t>у</w:t>
      </w:r>
      <w:r w:rsidRPr="00482242">
        <w:rPr>
          <w:rFonts w:ascii="Times New Roman" w:hAnsi="Times New Roman"/>
          <w:sz w:val="28"/>
          <w:szCs w:val="28"/>
          <w:lang w:val="uk-UA"/>
        </w:rPr>
        <w:t xml:space="preserve"> дистанційного навчання, електронний каталізатор IRBIS та </w:t>
      </w:r>
      <w:r>
        <w:rPr>
          <w:rFonts w:ascii="Times New Roman" w:hAnsi="Times New Roman"/>
          <w:sz w:val="28"/>
          <w:szCs w:val="28"/>
          <w:lang w:val="uk-UA"/>
        </w:rPr>
        <w:t>ін.</w:t>
      </w:r>
      <w:r w:rsidRPr="00482242">
        <w:rPr>
          <w:rFonts w:ascii="Times New Roman" w:hAnsi="Times New Roman"/>
          <w:sz w:val="28"/>
          <w:szCs w:val="28"/>
          <w:lang w:val="uk-UA"/>
        </w:rPr>
        <w:t>).</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w:t>
      </w:r>
      <w:r w:rsidRPr="00482242">
        <w:rPr>
          <w:rFonts w:ascii="Times New Roman" w:hAnsi="Times New Roman"/>
          <w:sz w:val="28"/>
          <w:szCs w:val="28"/>
          <w:lang w:val="uk-UA"/>
        </w:rPr>
        <w:t xml:space="preserve"> ХДАУ розпочат</w:t>
      </w:r>
      <w:r>
        <w:rPr>
          <w:rFonts w:ascii="Times New Roman" w:hAnsi="Times New Roman"/>
          <w:sz w:val="28"/>
          <w:szCs w:val="28"/>
          <w:lang w:val="uk-UA"/>
        </w:rPr>
        <w:t>о</w:t>
      </w:r>
      <w:r w:rsidRPr="00482242">
        <w:rPr>
          <w:rFonts w:ascii="Times New Roman" w:hAnsi="Times New Roman"/>
          <w:sz w:val="28"/>
          <w:szCs w:val="28"/>
          <w:lang w:val="uk-UA"/>
        </w:rPr>
        <w:t xml:space="preserve"> реалізаці</w:t>
      </w:r>
      <w:r>
        <w:rPr>
          <w:rFonts w:ascii="Times New Roman" w:hAnsi="Times New Roman"/>
          <w:sz w:val="28"/>
          <w:szCs w:val="28"/>
          <w:lang w:val="uk-UA"/>
        </w:rPr>
        <w:t>ю</w:t>
      </w:r>
      <w:r w:rsidRPr="00482242">
        <w:rPr>
          <w:rFonts w:ascii="Times New Roman" w:hAnsi="Times New Roman"/>
          <w:sz w:val="28"/>
          <w:szCs w:val="28"/>
          <w:lang w:val="uk-UA"/>
        </w:rPr>
        <w:t xml:space="preserve"> міжнародного науково-технічного проекту «URAN», на базі якого створюється міжуніверситетська комп’ютерна мережа навчальних закладів та наукових бібліотек </w:t>
      </w:r>
      <w:r>
        <w:rPr>
          <w:rFonts w:ascii="Times New Roman" w:hAnsi="Times New Roman"/>
          <w:sz w:val="28"/>
          <w:szCs w:val="28"/>
          <w:lang w:val="uk-UA"/>
        </w:rPr>
        <w:t>у</w:t>
      </w:r>
      <w:r w:rsidRPr="00482242">
        <w:rPr>
          <w:rFonts w:ascii="Times New Roman" w:hAnsi="Times New Roman"/>
          <w:sz w:val="28"/>
          <w:szCs w:val="28"/>
          <w:lang w:val="uk-UA"/>
        </w:rPr>
        <w:t xml:space="preserve"> м. Херсоні.</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Виконан</w:t>
      </w:r>
      <w:r>
        <w:rPr>
          <w:rFonts w:ascii="Times New Roman" w:hAnsi="Times New Roman"/>
          <w:sz w:val="28"/>
          <w:szCs w:val="28"/>
          <w:lang w:val="uk-UA"/>
        </w:rPr>
        <w:t>о</w:t>
      </w:r>
      <w:r w:rsidRPr="00482242">
        <w:rPr>
          <w:rFonts w:ascii="Times New Roman" w:hAnsi="Times New Roman"/>
          <w:sz w:val="28"/>
          <w:szCs w:val="28"/>
          <w:lang w:val="uk-UA"/>
        </w:rPr>
        <w:t xml:space="preserve"> реконструкці</w:t>
      </w:r>
      <w:r>
        <w:rPr>
          <w:rFonts w:ascii="Times New Roman" w:hAnsi="Times New Roman"/>
          <w:sz w:val="28"/>
          <w:szCs w:val="28"/>
          <w:lang w:val="uk-UA"/>
        </w:rPr>
        <w:t>ю с</w:t>
      </w:r>
      <w:r w:rsidRPr="00482242">
        <w:rPr>
          <w:rFonts w:ascii="Times New Roman" w:hAnsi="Times New Roman"/>
          <w:sz w:val="28"/>
          <w:szCs w:val="28"/>
          <w:lang w:val="uk-UA"/>
        </w:rPr>
        <w:t>ерверної кімнати, реструктуризаці</w:t>
      </w:r>
      <w:r>
        <w:rPr>
          <w:rFonts w:ascii="Times New Roman" w:hAnsi="Times New Roman"/>
          <w:sz w:val="28"/>
          <w:szCs w:val="28"/>
          <w:lang w:val="uk-UA"/>
        </w:rPr>
        <w:t>ю</w:t>
      </w:r>
      <w:r w:rsidRPr="00482242">
        <w:rPr>
          <w:rFonts w:ascii="Times New Roman" w:hAnsi="Times New Roman"/>
          <w:sz w:val="28"/>
          <w:szCs w:val="28"/>
          <w:lang w:val="uk-UA"/>
        </w:rPr>
        <w:t xml:space="preserve"> кабельної мережі університету. Проведен</w:t>
      </w:r>
      <w:r>
        <w:rPr>
          <w:rFonts w:ascii="Times New Roman" w:hAnsi="Times New Roman"/>
          <w:sz w:val="28"/>
          <w:szCs w:val="28"/>
          <w:lang w:val="uk-UA"/>
        </w:rPr>
        <w:t>о</w:t>
      </w:r>
      <w:r w:rsidRPr="00482242">
        <w:rPr>
          <w:rFonts w:ascii="Times New Roman" w:hAnsi="Times New Roman"/>
          <w:sz w:val="28"/>
          <w:szCs w:val="28"/>
          <w:lang w:val="uk-UA"/>
        </w:rPr>
        <w:t xml:space="preserve"> замін</w:t>
      </w:r>
      <w:r>
        <w:rPr>
          <w:rFonts w:ascii="Times New Roman" w:hAnsi="Times New Roman"/>
          <w:sz w:val="28"/>
          <w:szCs w:val="28"/>
          <w:lang w:val="uk-UA"/>
        </w:rPr>
        <w:t>о</w:t>
      </w:r>
      <w:r w:rsidRPr="00482242">
        <w:rPr>
          <w:rFonts w:ascii="Times New Roman" w:hAnsi="Times New Roman"/>
          <w:sz w:val="28"/>
          <w:szCs w:val="28"/>
          <w:lang w:val="uk-UA"/>
        </w:rPr>
        <w:t xml:space="preserve"> частини серверного обладнання на більш прогресивне.</w:t>
      </w:r>
    </w:p>
    <w:p w:rsidR="000B50EF" w:rsidRPr="00482242" w:rsidRDefault="000B50EF" w:rsidP="00214926">
      <w:pPr>
        <w:widowControl w:val="0"/>
        <w:autoSpaceDE w:val="0"/>
        <w:autoSpaceDN w:val="0"/>
        <w:adjustRightInd w:val="0"/>
        <w:spacing w:after="0" w:line="240" w:lineRule="auto"/>
        <w:ind w:firstLine="540"/>
        <w:jc w:val="both"/>
        <w:rPr>
          <w:rFonts w:ascii="Times New Roman" w:hAnsi="Times New Roman"/>
          <w:b/>
          <w:bCs/>
          <w:sz w:val="28"/>
          <w:szCs w:val="28"/>
          <w:lang w:val="uk-UA"/>
        </w:rPr>
      </w:pPr>
      <w:r w:rsidRPr="00482242">
        <w:rPr>
          <w:rFonts w:ascii="Times New Roman" w:hAnsi="Times New Roman"/>
          <w:sz w:val="28"/>
          <w:szCs w:val="28"/>
          <w:lang w:val="uk-UA"/>
        </w:rPr>
        <w:t xml:space="preserve">Бібліотечний фонд університету налічує </w:t>
      </w:r>
      <w:r w:rsidRPr="00482242">
        <w:rPr>
          <w:rFonts w:ascii="Times New Roman" w:hAnsi="Times New Roman"/>
          <w:sz w:val="28"/>
          <w:szCs w:val="28"/>
          <w:u w:val="single"/>
          <w:lang w:val="uk-UA"/>
        </w:rPr>
        <w:t>450315</w:t>
      </w:r>
      <w:r w:rsidRPr="00482242">
        <w:rPr>
          <w:rFonts w:ascii="Times New Roman" w:hAnsi="Times New Roman"/>
          <w:sz w:val="28"/>
          <w:szCs w:val="28"/>
          <w:lang w:val="uk-UA"/>
        </w:rPr>
        <w:t xml:space="preserve"> примірників</w:t>
      </w:r>
      <w:r>
        <w:rPr>
          <w:rFonts w:ascii="Times New Roman" w:hAnsi="Times New Roman"/>
          <w:sz w:val="28"/>
          <w:szCs w:val="28"/>
          <w:lang w:val="uk-UA"/>
        </w:rPr>
        <w:t>,з як</w:t>
      </w:r>
      <w:r w:rsidRPr="00482242">
        <w:rPr>
          <w:rFonts w:ascii="Times New Roman" w:hAnsi="Times New Roman"/>
          <w:sz w:val="28"/>
          <w:szCs w:val="28"/>
          <w:lang w:val="uk-UA"/>
        </w:rPr>
        <w:t>их:</w:t>
      </w:r>
    </w:p>
    <w:p w:rsidR="000B50EF" w:rsidRPr="00482242" w:rsidRDefault="000B50EF" w:rsidP="008240EC">
      <w:pPr>
        <w:widowControl w:val="0"/>
        <w:numPr>
          <w:ilvl w:val="0"/>
          <w:numId w:val="5"/>
        </w:numPr>
        <w:tabs>
          <w:tab w:val="left" w:pos="0"/>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навчальної літератури </w:t>
      </w:r>
      <w:r>
        <w:rPr>
          <w:rFonts w:ascii="Times New Roman" w:hAnsi="Times New Roman"/>
          <w:sz w:val="28"/>
          <w:szCs w:val="28"/>
          <w:lang w:val="uk-UA"/>
        </w:rPr>
        <w:t xml:space="preserve">– </w:t>
      </w:r>
      <w:r w:rsidRPr="00482242">
        <w:rPr>
          <w:rFonts w:ascii="Times New Roman" w:hAnsi="Times New Roman"/>
          <w:sz w:val="28"/>
          <w:szCs w:val="28"/>
          <w:u w:val="single"/>
          <w:lang w:val="uk-UA"/>
        </w:rPr>
        <w:t>243850</w:t>
      </w:r>
      <w:r>
        <w:rPr>
          <w:rFonts w:ascii="Times New Roman" w:hAnsi="Times New Roman"/>
          <w:sz w:val="28"/>
          <w:szCs w:val="28"/>
          <w:lang w:val="uk-UA"/>
        </w:rPr>
        <w:t> </w:t>
      </w:r>
      <w:r w:rsidRPr="00482242">
        <w:rPr>
          <w:rFonts w:ascii="Times New Roman" w:hAnsi="Times New Roman"/>
          <w:sz w:val="28"/>
          <w:szCs w:val="28"/>
          <w:lang w:val="uk-UA"/>
        </w:rPr>
        <w:t xml:space="preserve">екз., що складає </w:t>
      </w:r>
      <w:r w:rsidRPr="00482242">
        <w:rPr>
          <w:rFonts w:ascii="Times New Roman" w:hAnsi="Times New Roman"/>
          <w:sz w:val="28"/>
          <w:szCs w:val="28"/>
          <w:u w:val="single"/>
          <w:lang w:val="uk-UA"/>
        </w:rPr>
        <w:t>54,1</w:t>
      </w:r>
      <w:r>
        <w:rPr>
          <w:rFonts w:ascii="Times New Roman" w:hAnsi="Times New Roman"/>
          <w:sz w:val="28"/>
          <w:szCs w:val="28"/>
          <w:u w:val="single"/>
          <w:lang w:val="uk-UA"/>
        </w:rPr>
        <w:t> </w:t>
      </w:r>
      <w:r w:rsidRPr="00482242">
        <w:rPr>
          <w:rFonts w:ascii="Times New Roman" w:hAnsi="Times New Roman"/>
          <w:sz w:val="28"/>
          <w:szCs w:val="28"/>
          <w:u w:val="single"/>
          <w:lang w:val="uk-UA"/>
        </w:rPr>
        <w:t>%</w:t>
      </w:r>
      <w:r w:rsidRPr="00482242">
        <w:rPr>
          <w:rFonts w:ascii="Times New Roman" w:hAnsi="Times New Roman"/>
          <w:sz w:val="28"/>
          <w:szCs w:val="28"/>
          <w:lang w:val="uk-UA"/>
        </w:rPr>
        <w:t xml:space="preserve"> від загальної кількості фонду;</w:t>
      </w:r>
    </w:p>
    <w:p w:rsidR="000B50EF" w:rsidRPr="00482242" w:rsidRDefault="000B50EF" w:rsidP="008240EC">
      <w:pPr>
        <w:widowControl w:val="0"/>
        <w:numPr>
          <w:ilvl w:val="0"/>
          <w:numId w:val="5"/>
        </w:numPr>
        <w:tabs>
          <w:tab w:val="left" w:pos="0"/>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наукової літератури (довідков</w:t>
      </w:r>
      <w:r>
        <w:rPr>
          <w:rFonts w:ascii="Times New Roman" w:hAnsi="Times New Roman"/>
          <w:sz w:val="28"/>
          <w:szCs w:val="28"/>
          <w:lang w:val="uk-UA"/>
        </w:rPr>
        <w:t>ої</w:t>
      </w:r>
      <w:r w:rsidRPr="00482242">
        <w:rPr>
          <w:rFonts w:ascii="Times New Roman" w:hAnsi="Times New Roman"/>
          <w:sz w:val="28"/>
          <w:szCs w:val="28"/>
          <w:lang w:val="uk-UA"/>
        </w:rPr>
        <w:t>, науков</w:t>
      </w:r>
      <w:r>
        <w:rPr>
          <w:rFonts w:ascii="Times New Roman" w:hAnsi="Times New Roman"/>
          <w:sz w:val="28"/>
          <w:szCs w:val="28"/>
          <w:lang w:val="uk-UA"/>
        </w:rPr>
        <w:t>ої</w:t>
      </w:r>
      <w:r w:rsidRPr="00482242">
        <w:rPr>
          <w:rFonts w:ascii="Times New Roman" w:hAnsi="Times New Roman"/>
          <w:sz w:val="28"/>
          <w:szCs w:val="28"/>
          <w:lang w:val="uk-UA"/>
        </w:rPr>
        <w:t>, науково-популярн</w:t>
      </w:r>
      <w:r>
        <w:rPr>
          <w:rFonts w:ascii="Times New Roman" w:hAnsi="Times New Roman"/>
          <w:sz w:val="28"/>
          <w:szCs w:val="28"/>
          <w:lang w:val="uk-UA"/>
        </w:rPr>
        <w:t>ої</w:t>
      </w:r>
      <w:r w:rsidRPr="00482242">
        <w:rPr>
          <w:rFonts w:ascii="Times New Roman" w:hAnsi="Times New Roman"/>
          <w:sz w:val="28"/>
          <w:szCs w:val="28"/>
          <w:lang w:val="uk-UA"/>
        </w:rPr>
        <w:t>,</w:t>
      </w:r>
    </w:p>
    <w:p w:rsidR="000B50EF" w:rsidRPr="00482242" w:rsidRDefault="000B50EF" w:rsidP="008240EC">
      <w:pPr>
        <w:widowControl w:val="0"/>
        <w:tabs>
          <w:tab w:val="left" w:pos="0"/>
          <w:tab w:val="right" w:leader="underscore" w:pos="7051"/>
          <w:tab w:val="center" w:pos="8011"/>
          <w:tab w:val="right" w:pos="10065"/>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інструктивно-методичн</w:t>
      </w:r>
      <w:r>
        <w:rPr>
          <w:rFonts w:ascii="Times New Roman" w:hAnsi="Times New Roman"/>
          <w:sz w:val="28"/>
          <w:szCs w:val="28"/>
          <w:lang w:val="uk-UA"/>
        </w:rPr>
        <w:t>ої</w:t>
      </w:r>
      <w:r w:rsidRPr="00482242">
        <w:rPr>
          <w:rFonts w:ascii="Times New Roman" w:hAnsi="Times New Roman"/>
          <w:sz w:val="28"/>
          <w:szCs w:val="28"/>
          <w:lang w:val="uk-UA"/>
        </w:rPr>
        <w:t xml:space="preserve">) </w:t>
      </w:r>
      <w:r>
        <w:rPr>
          <w:rFonts w:ascii="Times New Roman" w:hAnsi="Times New Roman"/>
          <w:sz w:val="28"/>
          <w:szCs w:val="28"/>
          <w:lang w:val="uk-UA"/>
        </w:rPr>
        <w:t xml:space="preserve">– </w:t>
      </w:r>
      <w:r w:rsidRPr="00482242">
        <w:rPr>
          <w:rFonts w:ascii="Times New Roman" w:hAnsi="Times New Roman"/>
          <w:sz w:val="28"/>
          <w:szCs w:val="28"/>
          <w:u w:val="single"/>
          <w:lang w:val="uk-UA"/>
        </w:rPr>
        <w:t>182937</w:t>
      </w:r>
      <w:r>
        <w:rPr>
          <w:rFonts w:ascii="Times New Roman" w:hAnsi="Times New Roman"/>
          <w:sz w:val="28"/>
          <w:szCs w:val="28"/>
          <w:u w:val="single"/>
          <w:lang w:val="uk-UA"/>
        </w:rPr>
        <w:t> </w:t>
      </w:r>
      <w:r w:rsidRPr="00482242">
        <w:rPr>
          <w:rFonts w:ascii="Times New Roman" w:hAnsi="Times New Roman"/>
          <w:sz w:val="28"/>
          <w:szCs w:val="28"/>
          <w:lang w:val="uk-UA"/>
        </w:rPr>
        <w:t xml:space="preserve">екз ., що складає </w:t>
      </w:r>
      <w:r w:rsidRPr="00482242">
        <w:rPr>
          <w:rFonts w:ascii="Times New Roman" w:hAnsi="Times New Roman"/>
          <w:sz w:val="28"/>
          <w:szCs w:val="28"/>
          <w:u w:val="single"/>
          <w:lang w:val="uk-UA"/>
        </w:rPr>
        <w:t>40,6</w:t>
      </w:r>
      <w:r>
        <w:rPr>
          <w:rFonts w:ascii="Times New Roman" w:hAnsi="Times New Roman"/>
          <w:sz w:val="28"/>
          <w:szCs w:val="28"/>
          <w:u w:val="single"/>
          <w:lang w:val="uk-UA"/>
        </w:rPr>
        <w:t> </w:t>
      </w:r>
      <w:r w:rsidRPr="00482242">
        <w:rPr>
          <w:rFonts w:ascii="Times New Roman" w:hAnsi="Times New Roman"/>
          <w:sz w:val="28"/>
          <w:szCs w:val="28"/>
          <w:u w:val="single"/>
          <w:lang w:val="uk-UA"/>
        </w:rPr>
        <w:t>%.</w:t>
      </w:r>
    </w:p>
    <w:p w:rsidR="000B50EF" w:rsidRPr="00482242" w:rsidRDefault="000B50EF" w:rsidP="008240EC">
      <w:pPr>
        <w:widowControl w:val="0"/>
        <w:tabs>
          <w:tab w:val="left" w:pos="0"/>
        </w:tabs>
        <w:spacing w:after="0" w:line="240" w:lineRule="auto"/>
        <w:ind w:firstLine="540"/>
        <w:jc w:val="both"/>
        <w:rPr>
          <w:rFonts w:ascii="Times New Roman" w:hAnsi="Times New Roman"/>
          <w:sz w:val="28"/>
          <w:szCs w:val="28"/>
          <w:lang w:val="uk-UA"/>
        </w:rPr>
      </w:pPr>
      <w:r w:rsidRPr="00877155">
        <w:rPr>
          <w:rFonts w:ascii="Times New Roman" w:hAnsi="Times New Roman"/>
          <w:sz w:val="28"/>
          <w:szCs w:val="28"/>
          <w:lang w:val="uk-UA"/>
        </w:rPr>
        <w:t>Проводиться</w:t>
      </w:r>
      <w:r w:rsidRPr="00482242">
        <w:rPr>
          <w:rFonts w:ascii="Times New Roman" w:hAnsi="Times New Roman"/>
          <w:sz w:val="28"/>
          <w:szCs w:val="28"/>
          <w:lang w:val="uk-UA"/>
        </w:rPr>
        <w:t xml:space="preserve"> контрольна реєстраці</w:t>
      </w:r>
      <w:r>
        <w:rPr>
          <w:rFonts w:ascii="Times New Roman" w:hAnsi="Times New Roman"/>
          <w:sz w:val="28"/>
          <w:szCs w:val="28"/>
          <w:lang w:val="uk-UA"/>
        </w:rPr>
        <w:t>я</w:t>
      </w:r>
      <w:r w:rsidRPr="00482242">
        <w:rPr>
          <w:rFonts w:ascii="Times New Roman" w:hAnsi="Times New Roman"/>
          <w:sz w:val="28"/>
          <w:szCs w:val="28"/>
          <w:lang w:val="uk-UA"/>
        </w:rPr>
        <w:t xml:space="preserve"> картотек</w:t>
      </w:r>
      <w:r>
        <w:rPr>
          <w:rFonts w:ascii="Times New Roman" w:hAnsi="Times New Roman"/>
          <w:sz w:val="28"/>
          <w:szCs w:val="28"/>
          <w:lang w:val="uk-UA"/>
        </w:rPr>
        <w:t>и</w:t>
      </w:r>
      <w:r w:rsidRPr="00482242">
        <w:rPr>
          <w:rFonts w:ascii="Times New Roman" w:hAnsi="Times New Roman"/>
          <w:sz w:val="28"/>
          <w:szCs w:val="28"/>
          <w:lang w:val="uk-UA"/>
        </w:rPr>
        <w:t xml:space="preserve"> газет та журналів (традиційна карткова та в електронному варіанті).</w:t>
      </w:r>
    </w:p>
    <w:p w:rsidR="000B50EF" w:rsidRPr="00482242" w:rsidRDefault="000B50EF" w:rsidP="00214926">
      <w:pPr>
        <w:widowControl w:val="0"/>
        <w:spacing w:after="0" w:line="240" w:lineRule="auto"/>
        <w:ind w:firstLine="540"/>
        <w:rPr>
          <w:rFonts w:ascii="Times New Roman" w:hAnsi="Times New Roman"/>
          <w:sz w:val="28"/>
          <w:szCs w:val="28"/>
          <w:lang w:val="uk-UA"/>
        </w:rPr>
      </w:pPr>
      <w:r w:rsidRPr="00482242">
        <w:rPr>
          <w:rFonts w:ascii="Times New Roman" w:hAnsi="Times New Roman"/>
          <w:sz w:val="28"/>
          <w:szCs w:val="28"/>
          <w:lang w:val="uk-UA"/>
        </w:rPr>
        <w:t xml:space="preserve">Кількість зареєстрованих користувачів </w:t>
      </w:r>
      <w:r>
        <w:rPr>
          <w:rFonts w:ascii="Times New Roman" w:hAnsi="Times New Roman"/>
          <w:sz w:val="28"/>
          <w:szCs w:val="28"/>
          <w:lang w:val="uk-UA"/>
        </w:rPr>
        <w:t>–</w:t>
      </w:r>
      <w:r w:rsidRPr="00482242">
        <w:rPr>
          <w:rFonts w:ascii="Times New Roman" w:hAnsi="Times New Roman"/>
          <w:sz w:val="28"/>
          <w:szCs w:val="28"/>
          <w:lang w:val="uk-UA"/>
        </w:rPr>
        <w:t xml:space="preserve">  6593</w:t>
      </w:r>
      <w:r>
        <w:rPr>
          <w:rFonts w:ascii="Times New Roman" w:hAnsi="Times New Roman"/>
          <w:sz w:val="28"/>
          <w:szCs w:val="28"/>
          <w:lang w:val="uk-UA"/>
        </w:rPr>
        <w:t>.</w:t>
      </w:r>
    </w:p>
    <w:p w:rsidR="000B50EF" w:rsidRPr="00482242" w:rsidRDefault="000B50EF" w:rsidP="00214926">
      <w:pPr>
        <w:widowControl w:val="0"/>
        <w:spacing w:after="0" w:line="240" w:lineRule="auto"/>
        <w:ind w:firstLine="540"/>
        <w:rPr>
          <w:rFonts w:ascii="Times New Roman" w:hAnsi="Times New Roman"/>
          <w:sz w:val="28"/>
          <w:szCs w:val="28"/>
          <w:lang w:val="uk-UA"/>
        </w:rPr>
      </w:pPr>
      <w:r w:rsidRPr="00482242">
        <w:rPr>
          <w:rFonts w:ascii="Times New Roman" w:hAnsi="Times New Roman"/>
          <w:sz w:val="28"/>
          <w:szCs w:val="28"/>
          <w:lang w:val="uk-UA"/>
        </w:rPr>
        <w:t xml:space="preserve">Кількість обслугованих всіма підрозділами </w:t>
      </w:r>
      <w:r>
        <w:rPr>
          <w:rFonts w:ascii="Times New Roman" w:hAnsi="Times New Roman"/>
          <w:sz w:val="28"/>
          <w:szCs w:val="28"/>
          <w:lang w:val="uk-UA"/>
        </w:rPr>
        <w:t xml:space="preserve">– </w:t>
      </w:r>
      <w:r w:rsidRPr="00482242">
        <w:rPr>
          <w:rFonts w:ascii="Times New Roman" w:hAnsi="Times New Roman"/>
          <w:sz w:val="28"/>
          <w:szCs w:val="28"/>
          <w:lang w:val="uk-UA"/>
        </w:rPr>
        <w:t>21774</w:t>
      </w:r>
      <w:r>
        <w:rPr>
          <w:rFonts w:ascii="Times New Roman" w:hAnsi="Times New Roman"/>
          <w:sz w:val="28"/>
          <w:szCs w:val="28"/>
          <w:lang w:val="uk-UA"/>
        </w:rPr>
        <w:t>.</w:t>
      </w:r>
    </w:p>
    <w:p w:rsidR="000B50EF" w:rsidRPr="00482242" w:rsidRDefault="000B50EF" w:rsidP="00214926">
      <w:pPr>
        <w:widowControl w:val="0"/>
        <w:spacing w:after="0" w:line="240" w:lineRule="auto"/>
        <w:ind w:firstLine="540"/>
        <w:rPr>
          <w:rFonts w:ascii="Times New Roman" w:hAnsi="Times New Roman"/>
          <w:sz w:val="28"/>
          <w:szCs w:val="28"/>
          <w:lang w:val="uk-UA"/>
        </w:rPr>
      </w:pPr>
      <w:r w:rsidRPr="00482242">
        <w:rPr>
          <w:rFonts w:ascii="Times New Roman" w:hAnsi="Times New Roman"/>
          <w:sz w:val="28"/>
          <w:szCs w:val="28"/>
          <w:lang w:val="uk-UA"/>
        </w:rPr>
        <w:t>Кількість відвідувань – 186393</w:t>
      </w:r>
      <w:r>
        <w:rPr>
          <w:rFonts w:ascii="Times New Roman" w:hAnsi="Times New Roman"/>
          <w:sz w:val="28"/>
          <w:szCs w:val="28"/>
          <w:lang w:val="uk-UA"/>
        </w:rPr>
        <w:t>.</w:t>
      </w:r>
    </w:p>
    <w:p w:rsidR="000B50EF"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Кількість книговидачі </w:t>
      </w:r>
      <w:r>
        <w:rPr>
          <w:rFonts w:ascii="Times New Roman" w:hAnsi="Times New Roman"/>
          <w:sz w:val="28"/>
          <w:szCs w:val="28"/>
          <w:lang w:val="uk-UA"/>
        </w:rPr>
        <w:t>–</w:t>
      </w:r>
      <w:r w:rsidRPr="00482242">
        <w:rPr>
          <w:rFonts w:ascii="Times New Roman" w:hAnsi="Times New Roman"/>
          <w:sz w:val="28"/>
          <w:szCs w:val="28"/>
          <w:lang w:val="uk-UA"/>
        </w:rPr>
        <w:t xml:space="preserve"> 800612</w:t>
      </w:r>
      <w:r>
        <w:rPr>
          <w:rFonts w:ascii="Times New Roman" w:hAnsi="Times New Roman"/>
          <w:sz w:val="28"/>
          <w:szCs w:val="28"/>
          <w:lang w:val="uk-UA"/>
        </w:rPr>
        <w:t>.</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Важливе місце в роботі наукової бібліотеки займає масове інформаційне обслуговування</w:t>
      </w:r>
      <w:r>
        <w:rPr>
          <w:rFonts w:ascii="Times New Roman" w:hAnsi="Times New Roman"/>
          <w:sz w:val="28"/>
          <w:szCs w:val="28"/>
          <w:lang w:val="uk-UA"/>
        </w:rPr>
        <w:t>:</w:t>
      </w:r>
      <w:r w:rsidRPr="00482242">
        <w:rPr>
          <w:rFonts w:ascii="Times New Roman" w:hAnsi="Times New Roman"/>
          <w:sz w:val="28"/>
          <w:szCs w:val="28"/>
          <w:lang w:val="uk-UA"/>
        </w:rPr>
        <w:t xml:space="preserve"> проведення Днів інформації, Днів спеціаліста, Днів науки, Днів кафедри, книжкових виставок тощо, які </w:t>
      </w:r>
      <w:r>
        <w:rPr>
          <w:rFonts w:ascii="Times New Roman" w:hAnsi="Times New Roman"/>
          <w:sz w:val="28"/>
          <w:szCs w:val="28"/>
          <w:lang w:val="uk-UA"/>
        </w:rPr>
        <w:t>організовую</w:t>
      </w:r>
      <w:r w:rsidRPr="00482242">
        <w:rPr>
          <w:rFonts w:ascii="Times New Roman" w:hAnsi="Times New Roman"/>
          <w:sz w:val="28"/>
          <w:szCs w:val="28"/>
          <w:lang w:val="uk-UA"/>
        </w:rPr>
        <w:t>ться відповідно до річних планів роботи наукової бібліотеки та університету</w:t>
      </w:r>
      <w:r>
        <w:rPr>
          <w:rFonts w:ascii="Times New Roman" w:hAnsi="Times New Roman"/>
          <w:sz w:val="28"/>
          <w:szCs w:val="28"/>
          <w:lang w:val="uk-UA"/>
        </w:rPr>
        <w:t>.</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Бібліотека</w:t>
      </w:r>
      <w:r>
        <w:rPr>
          <w:rFonts w:ascii="Times New Roman" w:hAnsi="Times New Roman"/>
          <w:sz w:val="28"/>
          <w:szCs w:val="28"/>
          <w:lang w:val="uk-UA"/>
        </w:rPr>
        <w:t xml:space="preserve"> також</w:t>
      </w:r>
      <w:r w:rsidRPr="00482242">
        <w:rPr>
          <w:rFonts w:ascii="Times New Roman" w:hAnsi="Times New Roman"/>
          <w:sz w:val="28"/>
          <w:szCs w:val="28"/>
          <w:lang w:val="uk-UA"/>
        </w:rPr>
        <w:t xml:space="preserve"> використовує </w:t>
      </w:r>
      <w:r>
        <w:rPr>
          <w:rFonts w:ascii="Times New Roman" w:hAnsi="Times New Roman"/>
          <w:sz w:val="28"/>
          <w:szCs w:val="28"/>
          <w:lang w:val="uk-UA"/>
        </w:rPr>
        <w:t>у</w:t>
      </w:r>
      <w:r w:rsidRPr="00482242">
        <w:rPr>
          <w:rFonts w:ascii="Times New Roman" w:hAnsi="Times New Roman"/>
          <w:sz w:val="28"/>
          <w:szCs w:val="28"/>
          <w:lang w:val="uk-UA"/>
        </w:rPr>
        <w:t xml:space="preserve"> своїй роботі інші масові заходи на допом</w:t>
      </w:r>
      <w:r>
        <w:rPr>
          <w:rFonts w:ascii="Times New Roman" w:hAnsi="Times New Roman"/>
          <w:sz w:val="28"/>
          <w:szCs w:val="28"/>
          <w:lang w:val="uk-UA"/>
        </w:rPr>
        <w:t>огу навчально-виховному процесу</w:t>
      </w:r>
      <w:r w:rsidRPr="00482242">
        <w:rPr>
          <w:rFonts w:ascii="Times New Roman" w:hAnsi="Times New Roman"/>
          <w:sz w:val="28"/>
          <w:szCs w:val="28"/>
          <w:lang w:val="uk-UA"/>
        </w:rPr>
        <w:t>, в т.ч. інноваційні (віртуальн</w:t>
      </w:r>
      <w:r>
        <w:rPr>
          <w:rFonts w:ascii="Times New Roman" w:hAnsi="Times New Roman"/>
          <w:sz w:val="28"/>
          <w:szCs w:val="28"/>
          <w:lang w:val="uk-UA"/>
        </w:rPr>
        <w:t>у</w:t>
      </w:r>
      <w:r w:rsidRPr="00482242">
        <w:rPr>
          <w:rFonts w:ascii="Times New Roman" w:hAnsi="Times New Roman"/>
          <w:sz w:val="28"/>
          <w:szCs w:val="28"/>
          <w:lang w:val="uk-UA"/>
        </w:rPr>
        <w:t xml:space="preserve"> довідк</w:t>
      </w:r>
      <w:r>
        <w:rPr>
          <w:rFonts w:ascii="Times New Roman" w:hAnsi="Times New Roman"/>
          <w:sz w:val="28"/>
          <w:szCs w:val="28"/>
          <w:lang w:val="uk-UA"/>
        </w:rPr>
        <w:t>у</w:t>
      </w:r>
      <w:r w:rsidRPr="00482242">
        <w:rPr>
          <w:rFonts w:ascii="Times New Roman" w:hAnsi="Times New Roman"/>
          <w:sz w:val="28"/>
          <w:szCs w:val="28"/>
          <w:lang w:val="uk-UA"/>
        </w:rPr>
        <w:t>, електронн</w:t>
      </w:r>
      <w:r>
        <w:rPr>
          <w:rFonts w:ascii="Times New Roman" w:hAnsi="Times New Roman"/>
          <w:sz w:val="28"/>
          <w:szCs w:val="28"/>
          <w:lang w:val="uk-UA"/>
        </w:rPr>
        <w:t>у</w:t>
      </w:r>
      <w:r w:rsidRPr="00482242">
        <w:rPr>
          <w:rFonts w:ascii="Times New Roman" w:hAnsi="Times New Roman"/>
          <w:sz w:val="28"/>
          <w:szCs w:val="28"/>
          <w:lang w:val="uk-UA"/>
        </w:rPr>
        <w:t xml:space="preserve"> доставк</w:t>
      </w:r>
      <w:r>
        <w:rPr>
          <w:rFonts w:ascii="Times New Roman" w:hAnsi="Times New Roman"/>
          <w:sz w:val="28"/>
          <w:szCs w:val="28"/>
          <w:lang w:val="uk-UA"/>
        </w:rPr>
        <w:t>у</w:t>
      </w:r>
      <w:r w:rsidRPr="00482242">
        <w:rPr>
          <w:rFonts w:ascii="Times New Roman" w:hAnsi="Times New Roman"/>
          <w:sz w:val="28"/>
          <w:szCs w:val="28"/>
          <w:lang w:val="uk-UA"/>
        </w:rPr>
        <w:t xml:space="preserve"> документів – ЕДД, міжбібліотечний абонемент – МБА конференції, прем’єри книг, презентації, літературні,  виховні та історичні години, уроки мужності, диспути, бесіди, книжкові виставки та полиці та ін.)</w:t>
      </w:r>
      <w:r>
        <w:rPr>
          <w:rFonts w:ascii="Times New Roman" w:hAnsi="Times New Roman"/>
          <w:sz w:val="28"/>
          <w:szCs w:val="28"/>
          <w:lang w:val="uk-UA"/>
        </w:rPr>
        <w:t>.</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Сформовано традиційну (карткову) картотеку та електронну базу даних «Цінні та рідкісні книги», а також науково-допоміжний, ретроспективний покажчик літератури «Раритетна книга Наукової бібліотеки Херсонського ДАУ (1826</w:t>
      </w:r>
      <w:r>
        <w:rPr>
          <w:rFonts w:ascii="Times New Roman" w:hAnsi="Times New Roman"/>
          <w:sz w:val="28"/>
          <w:szCs w:val="28"/>
          <w:lang w:val="uk-UA"/>
        </w:rPr>
        <w:t>–</w:t>
      </w:r>
      <w:r w:rsidRPr="00482242">
        <w:rPr>
          <w:rFonts w:ascii="Times New Roman" w:hAnsi="Times New Roman"/>
          <w:sz w:val="28"/>
          <w:szCs w:val="28"/>
          <w:lang w:val="uk-UA"/>
        </w:rPr>
        <w:t>1948рр.)»</w:t>
      </w:r>
      <w:r>
        <w:rPr>
          <w:rFonts w:ascii="Times New Roman" w:hAnsi="Times New Roman"/>
          <w:sz w:val="28"/>
          <w:szCs w:val="28"/>
          <w:lang w:val="uk-UA"/>
        </w:rPr>
        <w:t>.</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З серії «Історія університету» підготовлен</w:t>
      </w:r>
      <w:r>
        <w:rPr>
          <w:rFonts w:ascii="Times New Roman" w:hAnsi="Times New Roman"/>
          <w:sz w:val="28"/>
          <w:szCs w:val="28"/>
          <w:lang w:val="uk-UA"/>
        </w:rPr>
        <w:t>о</w:t>
      </w:r>
      <w:r w:rsidRPr="00482242">
        <w:rPr>
          <w:rFonts w:ascii="Times New Roman" w:hAnsi="Times New Roman"/>
          <w:sz w:val="28"/>
          <w:szCs w:val="28"/>
          <w:lang w:val="uk-UA"/>
        </w:rPr>
        <w:t xml:space="preserve"> та </w:t>
      </w:r>
      <w:r>
        <w:rPr>
          <w:rFonts w:ascii="Times New Roman" w:hAnsi="Times New Roman"/>
          <w:sz w:val="28"/>
          <w:szCs w:val="28"/>
          <w:lang w:val="uk-UA"/>
        </w:rPr>
        <w:t>опубліковано</w:t>
      </w:r>
      <w:r w:rsidRPr="00482242">
        <w:rPr>
          <w:rFonts w:ascii="Times New Roman" w:hAnsi="Times New Roman"/>
          <w:sz w:val="28"/>
          <w:szCs w:val="28"/>
          <w:lang w:val="uk-UA"/>
        </w:rPr>
        <w:t xml:space="preserve"> 22 випуски наукових видань. З серії «Біобібліографія діячів сільськогосподарської науки України»  </w:t>
      </w:r>
      <w:r>
        <w:rPr>
          <w:rFonts w:ascii="Times New Roman" w:hAnsi="Times New Roman"/>
          <w:sz w:val="28"/>
          <w:szCs w:val="28"/>
          <w:lang w:val="uk-UA"/>
        </w:rPr>
        <w:t>надруковано разом –</w:t>
      </w:r>
      <w:r w:rsidRPr="00482242">
        <w:rPr>
          <w:rFonts w:ascii="Times New Roman" w:hAnsi="Times New Roman"/>
          <w:sz w:val="28"/>
          <w:szCs w:val="28"/>
          <w:lang w:val="uk-UA"/>
        </w:rPr>
        <w:t xml:space="preserve"> 26 випусків, за останні 5 років – 17 випусків.</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Бібліотекою щорічно видається понад 50 бібліографічних покажчиків та рекомендаційних списків літератури</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w:t>
      </w:r>
      <w:r w:rsidRPr="00482242">
        <w:rPr>
          <w:rFonts w:ascii="Times New Roman" w:hAnsi="Times New Roman"/>
          <w:sz w:val="28"/>
          <w:szCs w:val="28"/>
          <w:lang w:val="uk-UA"/>
        </w:rPr>
        <w:t xml:space="preserve"> бібліотеці створено доступ до міжнародних баз даних провідних наукових видавництв (AGRIS/CARIS, AGRICOLA, FSTA, AGROS, AGORA, а також </w:t>
      </w:r>
      <w:r>
        <w:rPr>
          <w:rFonts w:ascii="Times New Roman" w:hAnsi="Times New Roman"/>
          <w:sz w:val="28"/>
          <w:szCs w:val="28"/>
          <w:lang w:val="uk-UA"/>
        </w:rPr>
        <w:t xml:space="preserve">до </w:t>
      </w:r>
      <w:r w:rsidRPr="00482242">
        <w:rPr>
          <w:rFonts w:ascii="Times New Roman" w:hAnsi="Times New Roman"/>
          <w:sz w:val="28"/>
          <w:szCs w:val="28"/>
          <w:lang w:val="uk-UA"/>
        </w:rPr>
        <w:t xml:space="preserve">бази даних «Polpred.com Обзор СМИ», яка забезпечена </w:t>
      </w:r>
      <w:r>
        <w:rPr>
          <w:rFonts w:ascii="Times New Roman" w:hAnsi="Times New Roman"/>
          <w:sz w:val="28"/>
          <w:szCs w:val="28"/>
          <w:lang w:val="uk-UA"/>
        </w:rPr>
        <w:t>рубрика тором з</w:t>
      </w:r>
      <w:r w:rsidRPr="00482242">
        <w:rPr>
          <w:rFonts w:ascii="Times New Roman" w:hAnsi="Times New Roman"/>
          <w:sz w:val="28"/>
          <w:szCs w:val="28"/>
          <w:lang w:val="uk-UA"/>
        </w:rPr>
        <w:t xml:space="preserve"> 26 галуз</w:t>
      </w:r>
      <w:r>
        <w:rPr>
          <w:rFonts w:ascii="Times New Roman" w:hAnsi="Times New Roman"/>
          <w:sz w:val="28"/>
          <w:szCs w:val="28"/>
          <w:lang w:val="uk-UA"/>
        </w:rPr>
        <w:t>ей</w:t>
      </w:r>
      <w:r w:rsidRPr="00482242">
        <w:rPr>
          <w:rFonts w:ascii="Times New Roman" w:hAnsi="Times New Roman"/>
          <w:sz w:val="28"/>
          <w:szCs w:val="28"/>
          <w:lang w:val="uk-UA"/>
        </w:rPr>
        <w:t xml:space="preserve">, </w:t>
      </w:r>
      <w:r>
        <w:rPr>
          <w:rFonts w:ascii="Times New Roman" w:hAnsi="Times New Roman"/>
          <w:sz w:val="28"/>
          <w:szCs w:val="28"/>
          <w:lang w:val="uk-UA"/>
        </w:rPr>
        <w:t xml:space="preserve">здійснюється </w:t>
      </w:r>
      <w:r w:rsidRPr="00482242">
        <w:rPr>
          <w:rFonts w:ascii="Times New Roman" w:hAnsi="Times New Roman"/>
          <w:sz w:val="28"/>
          <w:szCs w:val="28"/>
          <w:lang w:val="uk-UA"/>
        </w:rPr>
        <w:t>огляд ЗМІ 235 країн з</w:t>
      </w:r>
      <w:r>
        <w:rPr>
          <w:rFonts w:ascii="Times New Roman" w:hAnsi="Times New Roman"/>
          <w:sz w:val="28"/>
          <w:szCs w:val="28"/>
          <w:lang w:val="uk-UA"/>
        </w:rPr>
        <w:t>і</w:t>
      </w:r>
      <w:r w:rsidRPr="00482242">
        <w:rPr>
          <w:rFonts w:ascii="Times New Roman" w:hAnsi="Times New Roman"/>
          <w:sz w:val="28"/>
          <w:szCs w:val="28"/>
          <w:lang w:val="uk-UA"/>
        </w:rPr>
        <w:t xml:space="preserve"> щоденним оновленням новин та ін.</w:t>
      </w:r>
    </w:p>
    <w:p w:rsidR="000B50EF" w:rsidRPr="00482242" w:rsidRDefault="000B50EF" w:rsidP="00214926">
      <w:pPr>
        <w:widowControl w:val="0"/>
        <w:spacing w:after="0" w:line="240" w:lineRule="auto"/>
        <w:ind w:firstLine="540"/>
        <w:jc w:val="both"/>
        <w:rPr>
          <w:rFonts w:ascii="Times New Roman" w:hAnsi="Times New Roman"/>
          <w:b/>
          <w:sz w:val="28"/>
          <w:szCs w:val="28"/>
          <w:lang w:val="uk-UA"/>
        </w:rPr>
      </w:pPr>
      <w:r w:rsidRPr="00482242">
        <w:rPr>
          <w:rFonts w:ascii="Times New Roman" w:hAnsi="Times New Roman"/>
          <w:sz w:val="28"/>
          <w:szCs w:val="28"/>
          <w:lang w:val="uk-UA"/>
        </w:rPr>
        <w:t>До електронного каталогу о</w:t>
      </w:r>
      <w:r w:rsidRPr="00482242">
        <w:rPr>
          <w:rFonts w:ascii="Times New Roman" w:eastAsia="Batang" w:hAnsi="Times New Roman"/>
          <w:sz w:val="28"/>
          <w:szCs w:val="28"/>
          <w:lang w:val="uk-UA"/>
        </w:rPr>
        <w:t xml:space="preserve">рганізовано доступ у локальній мережі університету </w:t>
      </w:r>
      <w:r w:rsidRPr="00482242">
        <w:rPr>
          <w:rFonts w:ascii="Times New Roman" w:hAnsi="Times New Roman"/>
          <w:sz w:val="28"/>
          <w:szCs w:val="28"/>
          <w:lang w:val="uk-UA"/>
        </w:rPr>
        <w:t xml:space="preserve">та в </w:t>
      </w:r>
      <w:r w:rsidRPr="00482242">
        <w:rPr>
          <w:rFonts w:ascii="Times New Roman" w:eastAsia="Batang" w:hAnsi="Times New Roman"/>
          <w:sz w:val="28"/>
          <w:szCs w:val="28"/>
          <w:lang w:val="uk-UA"/>
        </w:rPr>
        <w:t xml:space="preserve">Інтернет </w:t>
      </w:r>
      <w:r w:rsidRPr="00482242">
        <w:rPr>
          <w:rFonts w:ascii="Times New Roman" w:hAnsi="Times New Roman"/>
          <w:sz w:val="28"/>
          <w:szCs w:val="28"/>
          <w:lang w:val="uk-UA"/>
        </w:rPr>
        <w:t xml:space="preserve">за посиланням </w:t>
      </w:r>
      <w:hyperlink r:id="rId10" w:history="1">
        <w:r w:rsidRPr="00482242">
          <w:rPr>
            <w:rStyle w:val="Hyperlink"/>
            <w:rFonts w:ascii="Times New Roman" w:hAnsi="Times New Roman"/>
            <w:b/>
            <w:sz w:val="28"/>
            <w:szCs w:val="28"/>
            <w:lang w:val="uk-UA"/>
          </w:rPr>
          <w:t>http://www.ksau.ks.ua:8087</w:t>
        </w:r>
      </w:hyperlink>
    </w:p>
    <w:p w:rsidR="000B50EF" w:rsidRPr="00482242" w:rsidRDefault="000B50EF" w:rsidP="00214926">
      <w:pPr>
        <w:widowControl w:val="0"/>
        <w:spacing w:after="0" w:line="240" w:lineRule="auto"/>
        <w:ind w:firstLine="540"/>
        <w:jc w:val="both"/>
        <w:rPr>
          <w:rFonts w:ascii="Times New Roman" w:hAnsi="Times New Roman"/>
          <w:b/>
          <w:sz w:val="28"/>
          <w:szCs w:val="28"/>
          <w:lang w:val="uk-UA"/>
        </w:rPr>
      </w:pPr>
      <w:r w:rsidRPr="00482242">
        <w:rPr>
          <w:rFonts w:ascii="Times New Roman" w:hAnsi="Times New Roman"/>
          <w:sz w:val="28"/>
          <w:szCs w:val="28"/>
          <w:lang w:val="uk-UA"/>
        </w:rPr>
        <w:t>Систематично формується фонд Електронної бібліотеки. На 01.07.2016</w:t>
      </w:r>
      <w:r>
        <w:rPr>
          <w:rFonts w:ascii="Times New Roman" w:hAnsi="Times New Roman"/>
          <w:sz w:val="28"/>
          <w:szCs w:val="28"/>
          <w:lang w:val="uk-UA"/>
        </w:rPr>
        <w:t> </w:t>
      </w:r>
      <w:r w:rsidRPr="00482242">
        <w:rPr>
          <w:rFonts w:ascii="Times New Roman" w:hAnsi="Times New Roman"/>
          <w:sz w:val="28"/>
          <w:szCs w:val="28"/>
          <w:lang w:val="uk-UA"/>
        </w:rPr>
        <w:t>р. ЕБ налічує 12514 повнотекстових електронних документів.</w:t>
      </w:r>
    </w:p>
    <w:p w:rsidR="000B50EF" w:rsidRPr="00482242" w:rsidRDefault="000B50EF" w:rsidP="00214926">
      <w:pPr>
        <w:widowControl w:val="0"/>
        <w:spacing w:after="0" w:line="240" w:lineRule="auto"/>
        <w:ind w:firstLine="540"/>
        <w:jc w:val="both"/>
        <w:rPr>
          <w:rFonts w:ascii="Times New Roman" w:hAnsi="Times New Roman"/>
          <w:b/>
          <w:bCs/>
          <w:sz w:val="28"/>
          <w:szCs w:val="28"/>
          <w:lang w:val="uk-UA"/>
        </w:rPr>
      </w:pPr>
      <w:r w:rsidRPr="00482242">
        <w:rPr>
          <w:rFonts w:ascii="Times New Roman" w:hAnsi="Times New Roman"/>
          <w:sz w:val="28"/>
          <w:szCs w:val="28"/>
          <w:lang w:val="uk-UA"/>
        </w:rPr>
        <w:t xml:space="preserve">Формується електронна база даних </w:t>
      </w:r>
      <w:r w:rsidRPr="00482242">
        <w:rPr>
          <w:rStyle w:val="Bodytext2Bold"/>
          <w:b w:val="0"/>
          <w:bCs/>
          <w:szCs w:val="28"/>
        </w:rPr>
        <w:t>«Книгозабезпечення навчальних дисциплін»</w:t>
      </w:r>
      <w:r>
        <w:rPr>
          <w:rStyle w:val="Bodytext2Bold"/>
          <w:b w:val="0"/>
          <w:bCs/>
          <w:szCs w:val="28"/>
        </w:rPr>
        <w:t xml:space="preserve"> </w:t>
      </w:r>
      <w:r w:rsidRPr="00482242">
        <w:rPr>
          <w:rStyle w:val="Bodytext2"/>
          <w:szCs w:val="28"/>
        </w:rPr>
        <w:t>(у АБ</w:t>
      </w:r>
      <w:r w:rsidRPr="00482242">
        <w:rPr>
          <w:rFonts w:ascii="Times New Roman" w:hAnsi="Times New Roman"/>
          <w:sz w:val="28"/>
          <w:szCs w:val="28"/>
          <w:lang w:val="uk-UA"/>
        </w:rPr>
        <w:t xml:space="preserve">іС ІРБІС АРМ «Каталогізатор» та </w:t>
      </w:r>
      <w:r>
        <w:rPr>
          <w:rFonts w:ascii="Times New Roman" w:hAnsi="Times New Roman"/>
          <w:sz w:val="28"/>
          <w:szCs w:val="28"/>
          <w:lang w:val="uk-UA"/>
        </w:rPr>
        <w:t xml:space="preserve">в </w:t>
      </w:r>
      <w:r w:rsidRPr="00482242">
        <w:rPr>
          <w:rFonts w:ascii="Times New Roman" w:hAnsi="Times New Roman"/>
          <w:sz w:val="28"/>
          <w:szCs w:val="28"/>
          <w:lang w:val="uk-UA"/>
        </w:rPr>
        <w:t>Excel).</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Створено </w:t>
      </w:r>
      <w:r>
        <w:rPr>
          <w:rFonts w:ascii="Times New Roman" w:hAnsi="Times New Roman"/>
          <w:sz w:val="28"/>
          <w:szCs w:val="28"/>
          <w:lang w:val="uk-UA"/>
        </w:rPr>
        <w:t>е</w:t>
      </w:r>
      <w:r w:rsidRPr="00482242">
        <w:rPr>
          <w:rFonts w:ascii="Times New Roman" w:hAnsi="Times New Roman"/>
          <w:sz w:val="28"/>
          <w:szCs w:val="28"/>
          <w:lang w:val="uk-UA"/>
        </w:rPr>
        <w:t>лектронн</w:t>
      </w:r>
      <w:r>
        <w:rPr>
          <w:rFonts w:ascii="Times New Roman" w:hAnsi="Times New Roman"/>
          <w:sz w:val="28"/>
          <w:szCs w:val="28"/>
          <w:lang w:val="uk-UA"/>
        </w:rPr>
        <w:t xml:space="preserve">у </w:t>
      </w:r>
      <w:r w:rsidRPr="00482242">
        <w:rPr>
          <w:rFonts w:ascii="Times New Roman" w:hAnsi="Times New Roman"/>
          <w:sz w:val="28"/>
          <w:szCs w:val="28"/>
          <w:lang w:val="uk-UA"/>
        </w:rPr>
        <w:t>баз</w:t>
      </w:r>
      <w:r>
        <w:rPr>
          <w:rFonts w:ascii="Times New Roman" w:hAnsi="Times New Roman"/>
          <w:sz w:val="28"/>
          <w:szCs w:val="28"/>
          <w:lang w:val="uk-UA"/>
        </w:rPr>
        <w:t>у</w:t>
      </w:r>
      <w:r w:rsidRPr="00482242">
        <w:rPr>
          <w:rFonts w:ascii="Times New Roman" w:hAnsi="Times New Roman"/>
          <w:sz w:val="28"/>
          <w:szCs w:val="28"/>
          <w:lang w:val="uk-UA"/>
        </w:rPr>
        <w:t xml:space="preserve"> даних «Дисертації та магістерські роботи»</w:t>
      </w:r>
      <w:r>
        <w:rPr>
          <w:rFonts w:ascii="Times New Roman" w:hAnsi="Times New Roman"/>
          <w:sz w:val="28"/>
          <w:szCs w:val="28"/>
          <w:lang w:val="uk-UA"/>
        </w:rPr>
        <w:t xml:space="preserve">, яка </w:t>
      </w:r>
      <w:r w:rsidRPr="00482242">
        <w:rPr>
          <w:rFonts w:ascii="Times New Roman" w:hAnsi="Times New Roman"/>
          <w:sz w:val="28"/>
          <w:szCs w:val="28"/>
          <w:lang w:val="uk-UA"/>
        </w:rPr>
        <w:t>постійно поповнюється.</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Бібліотека є учасником </w:t>
      </w:r>
      <w:r>
        <w:rPr>
          <w:rFonts w:ascii="Times New Roman" w:hAnsi="Times New Roman"/>
          <w:sz w:val="28"/>
          <w:szCs w:val="28"/>
          <w:lang w:val="uk-UA"/>
        </w:rPr>
        <w:t>у</w:t>
      </w:r>
      <w:r w:rsidRPr="00482242">
        <w:rPr>
          <w:rFonts w:ascii="Times New Roman" w:hAnsi="Times New Roman"/>
          <w:sz w:val="28"/>
          <w:szCs w:val="28"/>
          <w:lang w:val="uk-UA"/>
        </w:rPr>
        <w:t xml:space="preserve">країнського літературного проекту «Книги - Україні», організованого Союзом Наукових Адвокатів США. Завдяки цьому проекту бібліотека отримала більше 60 екз. наукових видань англійською мовою, які за допомогою кафедри іноземних мов, були перекладені на українську мову та пройшли процес каталогізації. </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За звітний період науковій бібліотеці Херсонського ДАУ була надана спонсорська  допомога  в кількості  2347 екз. на суму 88878 грн. </w:t>
      </w:r>
    </w:p>
    <w:p w:rsidR="000B50EF" w:rsidRPr="00482242"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Наукова бібліотека Херсонського державного аграрного університету є координаційним центром сільськогосподарських бібліотек Херсонського територіального об’єднання, здійснює загальне методичне керівництво бібліотеками, надає практичну та методичну допомогу з усіх питань бібліотечно-інформаційної роботи, координує та кооперує їх діяльність, вивчає, узагальнює та розповсюджує передовий досвід, </w:t>
      </w:r>
      <w:r>
        <w:rPr>
          <w:rFonts w:ascii="Times New Roman" w:hAnsi="Times New Roman"/>
          <w:sz w:val="28"/>
          <w:szCs w:val="28"/>
          <w:lang w:val="uk-UA"/>
        </w:rPr>
        <w:t>у</w:t>
      </w:r>
      <w:r w:rsidRPr="00482242">
        <w:rPr>
          <w:rFonts w:ascii="Times New Roman" w:hAnsi="Times New Roman"/>
          <w:sz w:val="28"/>
          <w:szCs w:val="28"/>
          <w:lang w:val="uk-UA"/>
        </w:rPr>
        <w:t>проваджує інноваційні технології, проводить семінари, науково-практичні конференції та інші заходи, що сприяють підвищенню професійної кваліфікації. Наукова бібліотека Херсонського ДАУ спрямовує своїх користувачів на використання електронних інформаційних ресурсів</w:t>
      </w:r>
      <w:r>
        <w:rPr>
          <w:rFonts w:ascii="Times New Roman" w:hAnsi="Times New Roman"/>
          <w:sz w:val="28"/>
          <w:szCs w:val="28"/>
          <w:lang w:val="uk-UA"/>
        </w:rPr>
        <w:t xml:space="preserve"> –</w:t>
      </w:r>
      <w:r w:rsidRPr="00482242">
        <w:rPr>
          <w:rFonts w:ascii="Times New Roman" w:hAnsi="Times New Roman"/>
          <w:sz w:val="28"/>
          <w:szCs w:val="28"/>
          <w:lang w:val="uk-UA"/>
        </w:rPr>
        <w:t xml:space="preserve"> ННСГБ НААНУ (наукова періодика, реферативна база даних, автореферати дисертацій, наукова електронна бібліотека</w:t>
      </w:r>
      <w:r>
        <w:rPr>
          <w:rFonts w:ascii="Times New Roman" w:hAnsi="Times New Roman"/>
          <w:sz w:val="28"/>
          <w:szCs w:val="28"/>
          <w:lang w:val="uk-UA"/>
        </w:rPr>
        <w:t xml:space="preserve"> –</w:t>
      </w:r>
      <w:r w:rsidRPr="00482242">
        <w:rPr>
          <w:rFonts w:ascii="Times New Roman" w:hAnsi="Times New Roman"/>
          <w:sz w:val="28"/>
          <w:szCs w:val="28"/>
          <w:lang w:val="uk-UA"/>
        </w:rPr>
        <w:t>Украгротека та ін.)</w:t>
      </w:r>
      <w:r>
        <w:rPr>
          <w:rFonts w:ascii="Times New Roman" w:hAnsi="Times New Roman"/>
          <w:sz w:val="28"/>
          <w:szCs w:val="28"/>
          <w:lang w:val="uk-UA"/>
        </w:rPr>
        <w:t xml:space="preserve">. </w:t>
      </w:r>
    </w:p>
    <w:p w:rsidR="000B50EF" w:rsidRPr="0057029A" w:rsidRDefault="000B50EF" w:rsidP="00214926">
      <w:pPr>
        <w:widowControl w:val="0"/>
        <w:spacing w:after="0" w:line="240" w:lineRule="auto"/>
        <w:ind w:firstLine="540"/>
        <w:jc w:val="both"/>
        <w:rPr>
          <w:rFonts w:ascii="Times New Roman" w:hAnsi="Times New Roman"/>
          <w:sz w:val="28"/>
          <w:szCs w:val="28"/>
          <w:lang w:val="uk-UA"/>
        </w:rPr>
      </w:pPr>
      <w:r w:rsidRPr="0057029A">
        <w:rPr>
          <w:rFonts w:ascii="Times New Roman" w:hAnsi="Times New Roman"/>
          <w:b/>
          <w:sz w:val="28"/>
          <w:szCs w:val="28"/>
          <w:lang w:val="uk-UA"/>
        </w:rPr>
        <w:t xml:space="preserve">Про 140-річчя університету. </w:t>
      </w:r>
      <w:r>
        <w:rPr>
          <w:rFonts w:ascii="Times New Roman" w:hAnsi="Times New Roman"/>
          <w:sz w:val="28"/>
          <w:szCs w:val="28"/>
          <w:lang w:val="uk-UA"/>
        </w:rPr>
        <w:t>У</w:t>
      </w:r>
      <w:r w:rsidRPr="0057029A">
        <w:rPr>
          <w:rFonts w:ascii="Times New Roman" w:hAnsi="Times New Roman"/>
          <w:sz w:val="28"/>
          <w:szCs w:val="28"/>
          <w:lang w:val="uk-UA"/>
        </w:rPr>
        <w:t xml:space="preserve"> 2014 </w:t>
      </w:r>
      <w:r>
        <w:rPr>
          <w:rFonts w:ascii="Times New Roman" w:hAnsi="Times New Roman"/>
          <w:sz w:val="28"/>
          <w:szCs w:val="28"/>
          <w:lang w:val="uk-UA"/>
        </w:rPr>
        <w:t>році ДВНЗ «</w:t>
      </w:r>
      <w:r w:rsidRPr="0057029A">
        <w:rPr>
          <w:rFonts w:ascii="Times New Roman" w:hAnsi="Times New Roman"/>
          <w:sz w:val="28"/>
          <w:szCs w:val="28"/>
          <w:lang w:val="uk-UA"/>
        </w:rPr>
        <w:t>Херсонський державний аграрний університет</w:t>
      </w:r>
      <w:r>
        <w:rPr>
          <w:rFonts w:ascii="Times New Roman" w:hAnsi="Times New Roman"/>
          <w:sz w:val="28"/>
          <w:szCs w:val="28"/>
          <w:lang w:val="uk-UA"/>
        </w:rPr>
        <w:t>»від</w:t>
      </w:r>
      <w:r w:rsidRPr="0057029A">
        <w:rPr>
          <w:rFonts w:ascii="Times New Roman" w:hAnsi="Times New Roman"/>
          <w:sz w:val="28"/>
          <w:szCs w:val="28"/>
          <w:lang w:val="uk-UA"/>
        </w:rPr>
        <w:t>святкува</w:t>
      </w:r>
      <w:r>
        <w:rPr>
          <w:rFonts w:ascii="Times New Roman" w:hAnsi="Times New Roman"/>
          <w:sz w:val="28"/>
          <w:szCs w:val="28"/>
          <w:lang w:val="uk-UA"/>
        </w:rPr>
        <w:t>в</w:t>
      </w:r>
      <w:r w:rsidRPr="0057029A">
        <w:rPr>
          <w:rFonts w:ascii="Times New Roman" w:hAnsi="Times New Roman"/>
          <w:sz w:val="28"/>
          <w:szCs w:val="28"/>
          <w:lang w:val="uk-UA"/>
        </w:rPr>
        <w:t xml:space="preserve"> 140</w:t>
      </w:r>
      <w:r>
        <w:rPr>
          <w:rFonts w:ascii="Times New Roman" w:hAnsi="Times New Roman"/>
          <w:sz w:val="28"/>
          <w:szCs w:val="28"/>
          <w:lang w:val="uk-UA"/>
        </w:rPr>
        <w:t>-у річницю</w:t>
      </w:r>
      <w:r w:rsidRPr="0057029A">
        <w:rPr>
          <w:rFonts w:ascii="Times New Roman" w:hAnsi="Times New Roman"/>
          <w:sz w:val="28"/>
          <w:szCs w:val="28"/>
          <w:lang w:val="uk-UA"/>
        </w:rPr>
        <w:t xml:space="preserve"> з дня  його заснування.</w:t>
      </w:r>
    </w:p>
    <w:p w:rsidR="000B50EF" w:rsidRPr="0057029A" w:rsidRDefault="000B50EF" w:rsidP="00214926">
      <w:pPr>
        <w:widowControl w:val="0"/>
        <w:spacing w:after="0" w:line="240" w:lineRule="auto"/>
        <w:ind w:firstLine="540"/>
        <w:jc w:val="both"/>
        <w:rPr>
          <w:rFonts w:ascii="Times New Roman" w:hAnsi="Times New Roman"/>
          <w:sz w:val="28"/>
          <w:szCs w:val="28"/>
          <w:lang w:val="uk-UA"/>
        </w:rPr>
      </w:pPr>
      <w:r w:rsidRPr="0057029A">
        <w:rPr>
          <w:rFonts w:ascii="Times New Roman" w:hAnsi="Times New Roman"/>
          <w:sz w:val="28"/>
          <w:szCs w:val="28"/>
          <w:lang w:val="uk-UA"/>
        </w:rPr>
        <w:t>Урочистості відбулися 9 жовтня 2014 року. З цієї нагоди було запрошено близько 600 випускників і науковців, як закордонних так і вітчизняних.</w:t>
      </w:r>
    </w:p>
    <w:p w:rsidR="000B50EF" w:rsidRPr="0057029A" w:rsidRDefault="000B50EF" w:rsidP="00214926">
      <w:pPr>
        <w:pStyle w:val="BodyTextIndent"/>
        <w:widowControl w:val="0"/>
        <w:spacing w:after="0"/>
        <w:ind w:left="0" w:firstLine="540"/>
        <w:jc w:val="both"/>
        <w:rPr>
          <w:szCs w:val="28"/>
          <w:lang w:val="uk-UA"/>
        </w:rPr>
      </w:pPr>
      <w:r w:rsidRPr="0057029A">
        <w:rPr>
          <w:szCs w:val="28"/>
          <w:lang w:val="uk-UA"/>
        </w:rPr>
        <w:t>В університеті було заплановано і проведено низку заходів</w:t>
      </w:r>
      <w:r>
        <w:rPr>
          <w:szCs w:val="28"/>
          <w:lang w:val="uk-UA"/>
        </w:rPr>
        <w:t>,</w:t>
      </w:r>
      <w:r w:rsidRPr="0057029A">
        <w:rPr>
          <w:szCs w:val="28"/>
          <w:lang w:val="uk-UA"/>
        </w:rPr>
        <w:t xml:space="preserve"> серед яких:</w:t>
      </w:r>
    </w:p>
    <w:p w:rsidR="000B50EF" w:rsidRPr="0057029A" w:rsidRDefault="000B50EF" w:rsidP="00214926">
      <w:pPr>
        <w:pStyle w:val="BodyTextIndent"/>
        <w:widowControl w:val="0"/>
        <w:spacing w:after="0"/>
        <w:ind w:left="0" w:firstLine="540"/>
        <w:jc w:val="both"/>
        <w:rPr>
          <w:szCs w:val="28"/>
          <w:lang w:val="uk-UA"/>
        </w:rPr>
      </w:pPr>
      <w:r w:rsidRPr="0057029A">
        <w:rPr>
          <w:szCs w:val="28"/>
          <w:lang w:val="uk-UA"/>
        </w:rPr>
        <w:t>- конкурс-презентація творчих робіт студентів університету «Мій університет – моя гордість»;</w:t>
      </w:r>
      <w:r w:rsidRPr="0057029A">
        <w:rPr>
          <w:szCs w:val="28"/>
          <w:lang w:val="uk-UA"/>
        </w:rPr>
        <w:tab/>
      </w:r>
    </w:p>
    <w:p w:rsidR="000B50EF" w:rsidRPr="0057029A" w:rsidRDefault="000B50EF" w:rsidP="00214926">
      <w:pPr>
        <w:pStyle w:val="BodyTextIndent"/>
        <w:widowControl w:val="0"/>
        <w:spacing w:after="0"/>
        <w:ind w:left="0" w:firstLine="540"/>
        <w:jc w:val="both"/>
        <w:rPr>
          <w:szCs w:val="28"/>
          <w:lang w:val="uk-UA"/>
        </w:rPr>
      </w:pPr>
      <w:r w:rsidRPr="0057029A">
        <w:rPr>
          <w:szCs w:val="28"/>
          <w:lang w:val="uk-UA"/>
        </w:rPr>
        <w:t>- фотовиставка «Від земського сільськогосподарського училища до університету»;</w:t>
      </w:r>
    </w:p>
    <w:p w:rsidR="000B50EF" w:rsidRPr="0057029A" w:rsidRDefault="000B50EF" w:rsidP="00214926">
      <w:pPr>
        <w:pStyle w:val="BodyTextIndent"/>
        <w:widowControl w:val="0"/>
        <w:spacing w:after="0"/>
        <w:ind w:left="0" w:firstLine="540"/>
        <w:jc w:val="both"/>
        <w:rPr>
          <w:szCs w:val="28"/>
          <w:lang w:val="uk-UA"/>
        </w:rPr>
      </w:pPr>
      <w:r w:rsidRPr="0057029A">
        <w:rPr>
          <w:szCs w:val="28"/>
          <w:lang w:val="uk-UA"/>
        </w:rPr>
        <w:t>- конкурс-виставка робіт графічного моделювання «ВУЗ – погляд у майбутнє»;</w:t>
      </w:r>
      <w:r w:rsidRPr="0057029A">
        <w:rPr>
          <w:szCs w:val="28"/>
          <w:lang w:val="uk-UA"/>
        </w:rPr>
        <w:tab/>
      </w:r>
    </w:p>
    <w:p w:rsidR="000B50EF" w:rsidRDefault="000B50EF" w:rsidP="00214926">
      <w:pPr>
        <w:pStyle w:val="BodyTextIndent"/>
        <w:widowControl w:val="0"/>
        <w:spacing w:after="0"/>
        <w:ind w:left="0" w:firstLine="540"/>
        <w:jc w:val="both"/>
        <w:rPr>
          <w:szCs w:val="28"/>
          <w:lang w:val="uk-UA"/>
        </w:rPr>
      </w:pPr>
      <w:r w:rsidRPr="0057029A">
        <w:rPr>
          <w:szCs w:val="28"/>
          <w:lang w:val="uk-UA"/>
        </w:rPr>
        <w:t>- виставка квіткових композицій «З днем народження ДВНЗ «ХДАУ»;</w:t>
      </w:r>
    </w:p>
    <w:p w:rsidR="000B50EF" w:rsidRPr="00482242" w:rsidRDefault="000B50EF" w:rsidP="00214926">
      <w:pPr>
        <w:pStyle w:val="BodyTextIndent"/>
        <w:widowControl w:val="0"/>
        <w:spacing w:after="0"/>
        <w:ind w:left="0" w:firstLine="540"/>
        <w:jc w:val="both"/>
        <w:rPr>
          <w:szCs w:val="28"/>
          <w:lang w:val="uk-UA"/>
        </w:rPr>
      </w:pPr>
      <w:r>
        <w:rPr>
          <w:szCs w:val="28"/>
          <w:lang w:val="uk-UA"/>
        </w:rPr>
        <w:t>- в</w:t>
      </w:r>
      <w:r w:rsidRPr="00482242">
        <w:rPr>
          <w:szCs w:val="28"/>
          <w:lang w:val="uk-UA"/>
        </w:rPr>
        <w:t>иставка «Здобутки та досягнення нашого університету»;</w:t>
      </w:r>
      <w:r w:rsidRPr="00482242">
        <w:rPr>
          <w:szCs w:val="28"/>
          <w:lang w:val="uk-UA"/>
        </w:rPr>
        <w:tab/>
      </w:r>
    </w:p>
    <w:p w:rsidR="000B50EF" w:rsidRPr="0057029A" w:rsidRDefault="000B50EF" w:rsidP="00214926">
      <w:pPr>
        <w:pStyle w:val="BodyTextIndent"/>
        <w:widowControl w:val="0"/>
        <w:spacing w:after="0"/>
        <w:ind w:left="0" w:firstLine="540"/>
        <w:jc w:val="both"/>
        <w:rPr>
          <w:szCs w:val="28"/>
          <w:lang w:val="uk-UA"/>
        </w:rPr>
      </w:pPr>
      <w:r w:rsidRPr="00482242">
        <w:rPr>
          <w:szCs w:val="28"/>
          <w:lang w:val="uk-UA"/>
        </w:rPr>
        <w:t>- відкриття оновленого музею історії університету для відвідувачів</w:t>
      </w:r>
      <w:r>
        <w:rPr>
          <w:szCs w:val="28"/>
          <w:lang w:val="uk-UA"/>
        </w:rPr>
        <w:t>;</w:t>
      </w:r>
    </w:p>
    <w:p w:rsidR="000B50EF" w:rsidRPr="00482242" w:rsidRDefault="000B50EF" w:rsidP="00214926">
      <w:pPr>
        <w:pStyle w:val="BodyTextIndent"/>
        <w:widowControl w:val="0"/>
        <w:spacing w:after="0"/>
        <w:ind w:left="0" w:firstLine="540"/>
        <w:jc w:val="both"/>
        <w:rPr>
          <w:szCs w:val="28"/>
          <w:lang w:val="uk-UA"/>
        </w:rPr>
      </w:pPr>
      <w:r w:rsidRPr="00482242">
        <w:rPr>
          <w:szCs w:val="28"/>
          <w:lang w:val="uk-UA"/>
        </w:rPr>
        <w:t xml:space="preserve">- </w:t>
      </w:r>
      <w:r>
        <w:rPr>
          <w:szCs w:val="28"/>
          <w:lang w:val="uk-UA"/>
        </w:rPr>
        <w:t>публікація</w:t>
      </w:r>
      <w:r w:rsidRPr="00482242">
        <w:rPr>
          <w:szCs w:val="28"/>
          <w:lang w:val="uk-UA"/>
        </w:rPr>
        <w:t xml:space="preserve"> біографічн</w:t>
      </w:r>
      <w:r>
        <w:rPr>
          <w:szCs w:val="28"/>
          <w:lang w:val="uk-UA"/>
        </w:rPr>
        <w:t>ого</w:t>
      </w:r>
      <w:r w:rsidRPr="00482242">
        <w:rPr>
          <w:szCs w:val="28"/>
          <w:lang w:val="uk-UA"/>
        </w:rPr>
        <w:t xml:space="preserve"> довідник</w:t>
      </w:r>
      <w:r>
        <w:rPr>
          <w:szCs w:val="28"/>
          <w:lang w:val="uk-UA"/>
        </w:rPr>
        <w:t>а</w:t>
      </w:r>
      <w:r w:rsidRPr="00482242">
        <w:rPr>
          <w:szCs w:val="28"/>
          <w:lang w:val="uk-UA"/>
        </w:rPr>
        <w:t xml:space="preserve"> «Відомі випускники Херсонського державного аграрного університету» та «Доктори наук, професори Херсонського державного аграрного університету»;</w:t>
      </w:r>
    </w:p>
    <w:p w:rsidR="000B50EF" w:rsidRPr="00482242" w:rsidRDefault="000B50EF" w:rsidP="00214926">
      <w:pPr>
        <w:pStyle w:val="BodyTextIndent"/>
        <w:widowControl w:val="0"/>
        <w:spacing w:after="0"/>
        <w:ind w:left="0" w:firstLine="540"/>
        <w:jc w:val="both"/>
        <w:rPr>
          <w:szCs w:val="28"/>
          <w:lang w:val="uk-UA"/>
        </w:rPr>
      </w:pPr>
      <w:r w:rsidRPr="00482242">
        <w:rPr>
          <w:szCs w:val="28"/>
          <w:lang w:val="uk-UA"/>
        </w:rPr>
        <w:t>- засідання вчених рад факультетів,</w:t>
      </w:r>
      <w:r>
        <w:rPr>
          <w:szCs w:val="28"/>
          <w:lang w:val="uk-UA"/>
        </w:rPr>
        <w:t xml:space="preserve"> присвячених 140-річчю ХДАУ та </w:t>
      </w:r>
      <w:r w:rsidRPr="00482242">
        <w:rPr>
          <w:szCs w:val="28"/>
          <w:lang w:val="uk-UA"/>
        </w:rPr>
        <w:t xml:space="preserve"> питанням стратегічного розвитку кафедр, спеціальностей тощо;</w:t>
      </w:r>
      <w:r w:rsidRPr="00482242">
        <w:rPr>
          <w:szCs w:val="28"/>
          <w:lang w:val="uk-UA"/>
        </w:rPr>
        <w:tab/>
      </w:r>
    </w:p>
    <w:p w:rsidR="000B50EF" w:rsidRPr="00482242" w:rsidRDefault="000B50EF" w:rsidP="00214926">
      <w:pPr>
        <w:pStyle w:val="BodyTextIndent"/>
        <w:widowControl w:val="0"/>
        <w:spacing w:after="0"/>
        <w:ind w:left="0" w:firstLine="540"/>
        <w:jc w:val="both"/>
        <w:rPr>
          <w:szCs w:val="28"/>
          <w:lang w:val="uk-UA"/>
        </w:rPr>
      </w:pPr>
      <w:r w:rsidRPr="00482242">
        <w:rPr>
          <w:szCs w:val="28"/>
          <w:lang w:val="uk-UA"/>
        </w:rPr>
        <w:t xml:space="preserve">- засідання вченої ради університету, присвячене 140-річчю ХДАУ (основні досягнення ХДАУ за останні 15 </w:t>
      </w:r>
      <w:r>
        <w:rPr>
          <w:szCs w:val="28"/>
          <w:lang w:val="uk-UA"/>
        </w:rPr>
        <w:t>років, стратегія розвитку тощо).</w:t>
      </w:r>
    </w:p>
    <w:p w:rsidR="000B50EF" w:rsidRPr="00482242" w:rsidRDefault="000B50EF" w:rsidP="00214926">
      <w:pPr>
        <w:pStyle w:val="BodyTextIndent"/>
        <w:widowControl w:val="0"/>
        <w:spacing w:after="0"/>
        <w:ind w:left="0" w:firstLine="540"/>
        <w:jc w:val="both"/>
        <w:rPr>
          <w:szCs w:val="28"/>
          <w:lang w:val="uk-UA"/>
        </w:rPr>
      </w:pPr>
      <w:r>
        <w:rPr>
          <w:szCs w:val="28"/>
          <w:lang w:val="uk-UA"/>
        </w:rPr>
        <w:t xml:space="preserve">9 жовтня 2014 р. в актовій залі </w:t>
      </w:r>
      <w:r w:rsidRPr="00482242">
        <w:rPr>
          <w:szCs w:val="28"/>
          <w:lang w:val="uk-UA"/>
        </w:rPr>
        <w:t xml:space="preserve">відбулося урочисте засідання колективу університету, студентів і  запрошених гостей </w:t>
      </w:r>
      <w:r>
        <w:rPr>
          <w:szCs w:val="28"/>
          <w:lang w:val="uk-UA"/>
        </w:rPr>
        <w:t>та</w:t>
      </w:r>
      <w:r w:rsidRPr="00482242">
        <w:rPr>
          <w:szCs w:val="28"/>
          <w:lang w:val="uk-UA"/>
        </w:rPr>
        <w:t xml:space="preserve"> святкови</w:t>
      </w:r>
      <w:r>
        <w:rPr>
          <w:szCs w:val="28"/>
          <w:lang w:val="uk-UA"/>
        </w:rPr>
        <w:t>й</w:t>
      </w:r>
      <w:r w:rsidRPr="00482242">
        <w:rPr>
          <w:szCs w:val="28"/>
          <w:lang w:val="uk-UA"/>
        </w:rPr>
        <w:t xml:space="preserve">  концерт. </w:t>
      </w:r>
    </w:p>
    <w:p w:rsidR="000B50EF" w:rsidRPr="00482242" w:rsidRDefault="000B50EF" w:rsidP="00214926">
      <w:pPr>
        <w:widowControl w:val="0"/>
        <w:autoSpaceDE w:val="0"/>
        <w:autoSpaceDN w:val="0"/>
        <w:adjustRightInd w:val="0"/>
        <w:spacing w:after="0" w:line="240" w:lineRule="auto"/>
        <w:ind w:firstLine="540"/>
        <w:jc w:val="both"/>
        <w:rPr>
          <w:rFonts w:ascii="Times New Roman" w:hAnsi="Times New Roman"/>
          <w:iCs/>
          <w:sz w:val="28"/>
          <w:szCs w:val="28"/>
          <w:lang w:val="uk-UA"/>
        </w:rPr>
      </w:pPr>
      <w:r w:rsidRPr="00482242">
        <w:rPr>
          <w:rFonts w:ascii="Times New Roman" w:hAnsi="Times New Roman"/>
          <w:b/>
          <w:iCs/>
          <w:sz w:val="28"/>
          <w:szCs w:val="28"/>
          <w:lang w:val="uk-UA"/>
        </w:rPr>
        <w:t xml:space="preserve">Про кафедру з військової підготовки. </w:t>
      </w:r>
      <w:r w:rsidRPr="00482242">
        <w:rPr>
          <w:rFonts w:ascii="Times New Roman" w:hAnsi="Times New Roman"/>
          <w:iCs/>
          <w:sz w:val="28"/>
          <w:szCs w:val="28"/>
          <w:lang w:val="uk-UA"/>
        </w:rPr>
        <w:t>В університеті проведен</w:t>
      </w:r>
      <w:r>
        <w:rPr>
          <w:rFonts w:ascii="Times New Roman" w:hAnsi="Times New Roman"/>
          <w:iCs/>
          <w:sz w:val="28"/>
          <w:szCs w:val="28"/>
          <w:lang w:val="uk-UA"/>
        </w:rPr>
        <w:t>о</w:t>
      </w:r>
      <w:r w:rsidRPr="00482242">
        <w:rPr>
          <w:rFonts w:ascii="Times New Roman" w:hAnsi="Times New Roman"/>
          <w:iCs/>
          <w:sz w:val="28"/>
          <w:szCs w:val="28"/>
          <w:lang w:val="uk-UA"/>
        </w:rPr>
        <w:t xml:space="preserve"> організаційн</w:t>
      </w:r>
      <w:r>
        <w:rPr>
          <w:rFonts w:ascii="Times New Roman" w:hAnsi="Times New Roman"/>
          <w:iCs/>
          <w:sz w:val="28"/>
          <w:szCs w:val="28"/>
          <w:lang w:val="uk-UA"/>
        </w:rPr>
        <w:t>у</w:t>
      </w:r>
      <w:r w:rsidRPr="00482242">
        <w:rPr>
          <w:rFonts w:ascii="Times New Roman" w:hAnsi="Times New Roman"/>
          <w:iCs/>
          <w:sz w:val="28"/>
          <w:szCs w:val="28"/>
          <w:lang w:val="uk-UA"/>
        </w:rPr>
        <w:t xml:space="preserve"> робот</w:t>
      </w:r>
      <w:r>
        <w:rPr>
          <w:rFonts w:ascii="Times New Roman" w:hAnsi="Times New Roman"/>
          <w:iCs/>
          <w:sz w:val="28"/>
          <w:szCs w:val="28"/>
          <w:lang w:val="uk-UA"/>
        </w:rPr>
        <w:t>у зі</w:t>
      </w:r>
      <w:r w:rsidRPr="00482242">
        <w:rPr>
          <w:rFonts w:ascii="Times New Roman" w:hAnsi="Times New Roman"/>
          <w:iCs/>
          <w:sz w:val="28"/>
          <w:szCs w:val="28"/>
          <w:lang w:val="uk-UA"/>
        </w:rPr>
        <w:t xml:space="preserve"> створення військової кафедри. Згідно з договором між </w:t>
      </w:r>
      <w:r>
        <w:rPr>
          <w:rFonts w:ascii="Times New Roman" w:hAnsi="Times New Roman"/>
          <w:iCs/>
          <w:sz w:val="28"/>
          <w:szCs w:val="28"/>
          <w:lang w:val="uk-UA"/>
        </w:rPr>
        <w:t>ДВНЗ «</w:t>
      </w:r>
      <w:r w:rsidRPr="00482242">
        <w:rPr>
          <w:rFonts w:ascii="Times New Roman" w:hAnsi="Times New Roman"/>
          <w:iCs/>
          <w:sz w:val="28"/>
          <w:szCs w:val="28"/>
          <w:lang w:val="uk-UA"/>
        </w:rPr>
        <w:t>ХДАУ</w:t>
      </w:r>
      <w:r>
        <w:rPr>
          <w:rFonts w:ascii="Times New Roman" w:hAnsi="Times New Roman"/>
          <w:iCs/>
          <w:sz w:val="28"/>
          <w:szCs w:val="28"/>
          <w:lang w:val="uk-UA"/>
        </w:rPr>
        <w:t>»</w:t>
      </w:r>
      <w:r w:rsidRPr="00482242">
        <w:rPr>
          <w:rFonts w:ascii="Times New Roman" w:hAnsi="Times New Roman"/>
          <w:iCs/>
          <w:sz w:val="28"/>
          <w:szCs w:val="28"/>
          <w:lang w:val="uk-UA"/>
        </w:rPr>
        <w:t xml:space="preserve"> та Одеським державним екологічним університетом створен</w:t>
      </w:r>
      <w:r>
        <w:rPr>
          <w:rFonts w:ascii="Times New Roman" w:hAnsi="Times New Roman"/>
          <w:iCs/>
          <w:sz w:val="28"/>
          <w:szCs w:val="28"/>
          <w:lang w:val="uk-UA"/>
        </w:rPr>
        <w:t>о</w:t>
      </w:r>
      <w:r w:rsidRPr="00482242">
        <w:rPr>
          <w:rFonts w:ascii="Times New Roman" w:hAnsi="Times New Roman"/>
          <w:iCs/>
          <w:sz w:val="28"/>
          <w:szCs w:val="28"/>
          <w:lang w:val="uk-UA"/>
        </w:rPr>
        <w:t xml:space="preserve"> філі</w:t>
      </w:r>
      <w:r>
        <w:rPr>
          <w:rFonts w:ascii="Times New Roman" w:hAnsi="Times New Roman"/>
          <w:iCs/>
          <w:sz w:val="28"/>
          <w:szCs w:val="28"/>
          <w:lang w:val="uk-UA"/>
        </w:rPr>
        <w:t>ю</w:t>
      </w:r>
      <w:r w:rsidRPr="00482242">
        <w:rPr>
          <w:rFonts w:ascii="Times New Roman" w:hAnsi="Times New Roman"/>
          <w:iCs/>
          <w:sz w:val="28"/>
          <w:szCs w:val="28"/>
          <w:lang w:val="uk-UA"/>
        </w:rPr>
        <w:t xml:space="preserve"> кафедри з військової підготовки для студентів денної форми навчання.</w:t>
      </w:r>
    </w:p>
    <w:p w:rsidR="000B50EF" w:rsidRPr="00482242" w:rsidRDefault="000B50EF" w:rsidP="00214926">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b/>
          <w:sz w:val="28"/>
          <w:szCs w:val="28"/>
          <w:lang w:val="uk-UA"/>
        </w:rPr>
        <w:t>Участь студентів в екологічному проекті.</w:t>
      </w:r>
      <w:r w:rsidRPr="00482242">
        <w:rPr>
          <w:rFonts w:ascii="Times New Roman" w:hAnsi="Times New Roman"/>
          <w:sz w:val="28"/>
          <w:szCs w:val="28"/>
          <w:lang w:val="uk-UA"/>
        </w:rPr>
        <w:t xml:space="preserve">25 квітня в Україні відбувся найбільш масштабний міжнародний екологічний соціальний проект «Зробимо Україну чистою! </w:t>
      </w:r>
      <w:r>
        <w:rPr>
          <w:rFonts w:ascii="Times New Roman" w:hAnsi="Times New Roman"/>
          <w:sz w:val="28"/>
          <w:szCs w:val="28"/>
          <w:lang w:val="uk-UA"/>
        </w:rPr>
        <w:t>–</w:t>
      </w:r>
      <w:r w:rsidRPr="00482242">
        <w:rPr>
          <w:rFonts w:ascii="Times New Roman" w:hAnsi="Times New Roman"/>
          <w:sz w:val="28"/>
          <w:szCs w:val="28"/>
          <w:lang w:val="uk-UA"/>
        </w:rPr>
        <w:t xml:space="preserve"> 2015», який є частиною молодіжного руху «Let’sDoIt, Ukraine!».</w:t>
      </w:r>
    </w:p>
    <w:p w:rsidR="000B50EF" w:rsidRPr="00482242" w:rsidRDefault="000B50EF" w:rsidP="00214926">
      <w:pPr>
        <w:pStyle w:val="NormalWeb"/>
        <w:widowControl w:val="0"/>
        <w:spacing w:before="0" w:beforeAutospacing="0" w:after="0" w:afterAutospacing="0"/>
        <w:ind w:firstLine="540"/>
        <w:jc w:val="both"/>
        <w:rPr>
          <w:sz w:val="28"/>
          <w:szCs w:val="28"/>
          <w:lang w:val="uk-UA"/>
        </w:rPr>
      </w:pPr>
      <w:r>
        <w:rPr>
          <w:sz w:val="28"/>
          <w:szCs w:val="28"/>
          <w:lang w:val="uk-UA"/>
        </w:rPr>
        <w:t>У</w:t>
      </w:r>
      <w:r w:rsidRPr="00482242">
        <w:rPr>
          <w:sz w:val="28"/>
          <w:szCs w:val="28"/>
          <w:lang w:val="uk-UA"/>
        </w:rPr>
        <w:t xml:space="preserve"> рамках цього проекту вся Україна один раз на рік виходить на глобальне прибирання. Це одна з небагатьох екологічно-соціальних акцій, </w:t>
      </w:r>
      <w:r>
        <w:rPr>
          <w:sz w:val="28"/>
          <w:szCs w:val="28"/>
          <w:lang w:val="uk-UA"/>
        </w:rPr>
        <w:t>у</w:t>
      </w:r>
      <w:r w:rsidRPr="00482242">
        <w:rPr>
          <w:sz w:val="28"/>
          <w:szCs w:val="28"/>
          <w:lang w:val="uk-UA"/>
        </w:rPr>
        <w:t xml:space="preserve"> якій беруть участь жителі усіх регіонів країни,  об’єднавшись заради того, щоб очистити від сміття своє місто. Студенти нашого університету з факультету рибного господарства та природокористування охоче долучилис</w:t>
      </w:r>
      <w:r>
        <w:rPr>
          <w:sz w:val="28"/>
          <w:szCs w:val="28"/>
          <w:lang w:val="uk-UA"/>
        </w:rPr>
        <w:t>я</w:t>
      </w:r>
      <w:r w:rsidRPr="00482242">
        <w:rPr>
          <w:sz w:val="28"/>
          <w:szCs w:val="28"/>
          <w:lang w:val="uk-UA"/>
        </w:rPr>
        <w:t xml:space="preserve"> до цієї акції, прибравши сміття та листя у парку «Дубки».  За результатами </w:t>
      </w:r>
      <w:r>
        <w:rPr>
          <w:sz w:val="28"/>
          <w:szCs w:val="28"/>
          <w:lang w:val="uk-UA"/>
        </w:rPr>
        <w:t>ці</w:t>
      </w:r>
      <w:r w:rsidRPr="00482242">
        <w:rPr>
          <w:sz w:val="28"/>
          <w:szCs w:val="28"/>
          <w:lang w:val="uk-UA"/>
        </w:rPr>
        <w:t xml:space="preserve">єї роботи студенти зібрали більше 50 мішків сміття, </w:t>
      </w:r>
      <w:r>
        <w:rPr>
          <w:sz w:val="28"/>
          <w:szCs w:val="28"/>
          <w:lang w:val="uk-UA"/>
        </w:rPr>
        <w:t>упорядкували</w:t>
      </w:r>
      <w:r w:rsidRPr="00482242">
        <w:rPr>
          <w:sz w:val="28"/>
          <w:szCs w:val="28"/>
          <w:lang w:val="uk-UA"/>
        </w:rPr>
        <w:t xml:space="preserve"> прилеглу територію. </w:t>
      </w:r>
      <w:r>
        <w:rPr>
          <w:sz w:val="28"/>
          <w:szCs w:val="28"/>
          <w:lang w:val="uk-UA"/>
        </w:rPr>
        <w:t>Вони також узяли</w:t>
      </w:r>
      <w:r w:rsidRPr="00482242">
        <w:rPr>
          <w:sz w:val="28"/>
          <w:szCs w:val="28"/>
          <w:lang w:val="uk-UA"/>
        </w:rPr>
        <w:t xml:space="preserve"> участь у прибиранні території Малого Потьомкінського острову, де вони зібрали близько 70 мішків сміття та твердих побутових відходів, які потім були завантажені на сміттєвози. </w:t>
      </w:r>
      <w:r>
        <w:rPr>
          <w:sz w:val="28"/>
          <w:szCs w:val="28"/>
          <w:lang w:val="uk-UA"/>
        </w:rPr>
        <w:t>Долучившись до</w:t>
      </w:r>
      <w:r w:rsidRPr="00482242">
        <w:rPr>
          <w:sz w:val="28"/>
          <w:szCs w:val="28"/>
          <w:lang w:val="uk-UA"/>
        </w:rPr>
        <w:t xml:space="preserve"> заход</w:t>
      </w:r>
      <w:r>
        <w:rPr>
          <w:sz w:val="28"/>
          <w:szCs w:val="28"/>
          <w:lang w:val="uk-UA"/>
        </w:rPr>
        <w:t>у</w:t>
      </w:r>
      <w:r w:rsidRPr="00482242">
        <w:rPr>
          <w:sz w:val="28"/>
          <w:szCs w:val="28"/>
          <w:lang w:val="uk-UA"/>
        </w:rPr>
        <w:t xml:space="preserve"> з масштабнішого прибирання країни, студенти зробили </w:t>
      </w:r>
      <w:r>
        <w:rPr>
          <w:sz w:val="28"/>
          <w:szCs w:val="28"/>
          <w:lang w:val="uk-UA"/>
        </w:rPr>
        <w:t>значний внесок</w:t>
      </w:r>
      <w:r w:rsidRPr="00482242">
        <w:rPr>
          <w:sz w:val="28"/>
          <w:szCs w:val="28"/>
          <w:lang w:val="uk-UA"/>
        </w:rPr>
        <w:t xml:space="preserve"> у своє майбутнє та довели своїм прикладом, що бути екологічно свідомим – не тільки модно, а й корисно на сьогоднішній день.</w:t>
      </w:r>
    </w:p>
    <w:p w:rsidR="000B50EF"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b/>
          <w:sz w:val="28"/>
          <w:szCs w:val="28"/>
          <w:lang w:val="uk-UA"/>
        </w:rPr>
        <w:t xml:space="preserve">Проект ЄС/ПРООН «Місцевий розвиток орієнтований на громаду». </w:t>
      </w:r>
      <w:r w:rsidRPr="00482242">
        <w:rPr>
          <w:rFonts w:ascii="Times New Roman" w:hAnsi="Times New Roman"/>
          <w:sz w:val="28"/>
          <w:szCs w:val="28"/>
          <w:lang w:val="uk-UA"/>
        </w:rPr>
        <w:t xml:space="preserve">Університет є співвиконавцем  Проекту ЄС/ПРООН «Місцевий розвиток орієнтований на громаду» згідно </w:t>
      </w:r>
      <w:r>
        <w:rPr>
          <w:rFonts w:ascii="Times New Roman" w:hAnsi="Times New Roman"/>
          <w:sz w:val="28"/>
          <w:szCs w:val="28"/>
          <w:lang w:val="uk-UA"/>
        </w:rPr>
        <w:t xml:space="preserve">з </w:t>
      </w:r>
      <w:r w:rsidRPr="00482242">
        <w:rPr>
          <w:rFonts w:ascii="Times New Roman" w:hAnsi="Times New Roman"/>
          <w:sz w:val="28"/>
          <w:szCs w:val="28"/>
          <w:lang w:val="uk-UA"/>
        </w:rPr>
        <w:t>підписан</w:t>
      </w:r>
      <w:r>
        <w:rPr>
          <w:rFonts w:ascii="Times New Roman" w:hAnsi="Times New Roman"/>
          <w:sz w:val="28"/>
          <w:szCs w:val="28"/>
          <w:lang w:val="uk-UA"/>
        </w:rPr>
        <w:t>им</w:t>
      </w:r>
      <w:r w:rsidRPr="00482242">
        <w:rPr>
          <w:rFonts w:ascii="Times New Roman" w:hAnsi="Times New Roman"/>
          <w:sz w:val="28"/>
          <w:szCs w:val="28"/>
          <w:lang w:val="uk-UA"/>
        </w:rPr>
        <w:t xml:space="preserve"> меморандум</w:t>
      </w:r>
      <w:r>
        <w:rPr>
          <w:rFonts w:ascii="Times New Roman" w:hAnsi="Times New Roman"/>
          <w:sz w:val="28"/>
          <w:szCs w:val="28"/>
          <w:lang w:val="uk-UA"/>
        </w:rPr>
        <w:t>ом</w:t>
      </w:r>
      <w:r w:rsidRPr="00482242">
        <w:rPr>
          <w:rFonts w:ascii="Times New Roman" w:hAnsi="Times New Roman"/>
          <w:sz w:val="28"/>
          <w:szCs w:val="28"/>
          <w:lang w:val="uk-UA"/>
        </w:rPr>
        <w:t xml:space="preserve">. Метою Проекту є розбудова спроможностей місцевих громад та представників влади у впровадженні місцевого розвитку, орієнтованого на громаду, запровадженні місцевого планування за участі громад, наданні громадських послуг, відновленні базової соціальної та комунальної інфраструктур, а також розвитку малого фермерського бізнесу. Одним </w:t>
      </w:r>
      <w:r>
        <w:rPr>
          <w:rFonts w:ascii="Times New Roman" w:hAnsi="Times New Roman"/>
          <w:sz w:val="28"/>
          <w:szCs w:val="28"/>
          <w:lang w:val="uk-UA"/>
        </w:rPr>
        <w:t>і</w:t>
      </w:r>
      <w:r w:rsidRPr="00482242">
        <w:rPr>
          <w:rFonts w:ascii="Times New Roman" w:hAnsi="Times New Roman"/>
          <w:sz w:val="28"/>
          <w:szCs w:val="28"/>
          <w:lang w:val="uk-UA"/>
        </w:rPr>
        <w:t>з завдань є включення методології підходу до місцевого розвитку, орієнтованого на громаду, до навчальних планів та програм вищих навчальних закладів.</w:t>
      </w:r>
    </w:p>
    <w:p w:rsidR="000B50EF" w:rsidRDefault="000B50EF" w:rsidP="00214926">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b/>
          <w:sz w:val="28"/>
          <w:szCs w:val="28"/>
          <w:lang w:val="uk-UA"/>
        </w:rPr>
        <w:t xml:space="preserve">Книга рекордів України. </w:t>
      </w:r>
      <w:r w:rsidRPr="00482242">
        <w:rPr>
          <w:rFonts w:ascii="Times New Roman" w:hAnsi="Times New Roman"/>
          <w:sz w:val="28"/>
          <w:szCs w:val="28"/>
          <w:lang w:val="uk-UA"/>
        </w:rPr>
        <w:t>9 квітня 2015 р</w:t>
      </w:r>
      <w:r>
        <w:rPr>
          <w:rFonts w:ascii="Times New Roman" w:hAnsi="Times New Roman"/>
          <w:sz w:val="28"/>
          <w:szCs w:val="28"/>
          <w:lang w:val="uk-UA"/>
        </w:rPr>
        <w:t>.</w:t>
      </w:r>
      <w:r w:rsidRPr="00482242">
        <w:rPr>
          <w:rFonts w:ascii="Times New Roman" w:hAnsi="Times New Roman"/>
          <w:sz w:val="28"/>
          <w:szCs w:val="28"/>
          <w:lang w:val="uk-UA"/>
        </w:rPr>
        <w:t xml:space="preserve"> в умовах навчальної лабораторії кафедри технологій переробки та зберігання с.-г. продукції університету </w:t>
      </w:r>
      <w:r>
        <w:rPr>
          <w:rFonts w:ascii="Times New Roman" w:hAnsi="Times New Roman"/>
          <w:sz w:val="28"/>
          <w:szCs w:val="28"/>
          <w:lang w:val="uk-UA"/>
        </w:rPr>
        <w:t xml:space="preserve">було </w:t>
      </w:r>
      <w:r w:rsidRPr="00482242">
        <w:rPr>
          <w:rFonts w:ascii="Times New Roman" w:hAnsi="Times New Roman"/>
          <w:sz w:val="28"/>
          <w:szCs w:val="28"/>
          <w:lang w:val="uk-UA"/>
        </w:rPr>
        <w:t>виготовлен</w:t>
      </w:r>
      <w:r>
        <w:rPr>
          <w:rFonts w:ascii="Times New Roman" w:hAnsi="Times New Roman"/>
          <w:sz w:val="28"/>
          <w:szCs w:val="28"/>
          <w:lang w:val="uk-UA"/>
        </w:rPr>
        <w:t>о</w:t>
      </w:r>
      <w:r w:rsidRPr="00482242">
        <w:rPr>
          <w:rFonts w:ascii="Times New Roman" w:hAnsi="Times New Roman"/>
          <w:sz w:val="28"/>
          <w:szCs w:val="28"/>
          <w:lang w:val="uk-UA"/>
        </w:rPr>
        <w:t xml:space="preserve"> найбільш</w:t>
      </w:r>
      <w:r>
        <w:rPr>
          <w:rFonts w:ascii="Times New Roman" w:hAnsi="Times New Roman"/>
          <w:sz w:val="28"/>
          <w:szCs w:val="28"/>
          <w:lang w:val="uk-UA"/>
        </w:rPr>
        <w:t>у в Україні</w:t>
      </w:r>
      <w:r w:rsidRPr="00482242">
        <w:rPr>
          <w:rFonts w:ascii="Times New Roman" w:hAnsi="Times New Roman"/>
          <w:sz w:val="28"/>
          <w:szCs w:val="28"/>
          <w:lang w:val="uk-UA"/>
        </w:rPr>
        <w:t xml:space="preserve"> пампушк</w:t>
      </w:r>
      <w:r>
        <w:rPr>
          <w:rFonts w:ascii="Times New Roman" w:hAnsi="Times New Roman"/>
          <w:sz w:val="28"/>
          <w:szCs w:val="28"/>
          <w:lang w:val="uk-UA"/>
        </w:rPr>
        <w:t>у</w:t>
      </w:r>
      <w:r w:rsidRPr="00482242">
        <w:rPr>
          <w:rFonts w:ascii="Times New Roman" w:hAnsi="Times New Roman"/>
          <w:sz w:val="28"/>
          <w:szCs w:val="28"/>
          <w:lang w:val="uk-UA"/>
        </w:rPr>
        <w:t xml:space="preserve"> з часником. Цей заявлений рекорд зареєстровано та підтверджено представниками Національного проекту «Книга рекордів України». Виготовлення пампушки з часником відбувалося в навчальній лабораторії кафедри технологі</w:t>
      </w:r>
      <w:r>
        <w:rPr>
          <w:rFonts w:ascii="Times New Roman" w:hAnsi="Times New Roman"/>
          <w:sz w:val="28"/>
          <w:szCs w:val="28"/>
          <w:lang w:val="uk-UA"/>
        </w:rPr>
        <w:t>ї</w:t>
      </w:r>
      <w:r w:rsidRPr="00482242">
        <w:rPr>
          <w:rFonts w:ascii="Times New Roman" w:hAnsi="Times New Roman"/>
          <w:sz w:val="28"/>
          <w:szCs w:val="28"/>
          <w:lang w:val="uk-UA"/>
        </w:rPr>
        <w:t xml:space="preserve"> переробки та зберігання с.-г. продукції, яка забезпечена необхідним сучасним спеціальним обладнанням. </w:t>
      </w:r>
      <w:r>
        <w:rPr>
          <w:rFonts w:ascii="Times New Roman" w:hAnsi="Times New Roman"/>
          <w:sz w:val="28"/>
          <w:szCs w:val="28"/>
          <w:lang w:val="uk-UA"/>
        </w:rPr>
        <w:t>Готову</w:t>
      </w:r>
      <w:r w:rsidRPr="00482242">
        <w:rPr>
          <w:rFonts w:ascii="Times New Roman" w:hAnsi="Times New Roman"/>
          <w:sz w:val="28"/>
          <w:szCs w:val="28"/>
          <w:lang w:val="uk-UA"/>
        </w:rPr>
        <w:t xml:space="preserve"> пампушк</w:t>
      </w:r>
      <w:r>
        <w:rPr>
          <w:rFonts w:ascii="Times New Roman" w:hAnsi="Times New Roman"/>
          <w:sz w:val="28"/>
          <w:szCs w:val="28"/>
          <w:lang w:val="uk-UA"/>
        </w:rPr>
        <w:t>у</w:t>
      </w:r>
      <w:r w:rsidRPr="00482242">
        <w:rPr>
          <w:rFonts w:ascii="Times New Roman" w:hAnsi="Times New Roman"/>
          <w:sz w:val="28"/>
          <w:szCs w:val="28"/>
          <w:lang w:val="uk-UA"/>
        </w:rPr>
        <w:t xml:space="preserve"> переда</w:t>
      </w:r>
      <w:r>
        <w:rPr>
          <w:rFonts w:ascii="Times New Roman" w:hAnsi="Times New Roman"/>
          <w:sz w:val="28"/>
          <w:szCs w:val="28"/>
          <w:lang w:val="uk-UA"/>
        </w:rPr>
        <w:t>ли</w:t>
      </w:r>
      <w:r w:rsidRPr="00482242">
        <w:rPr>
          <w:rFonts w:ascii="Times New Roman" w:hAnsi="Times New Roman"/>
          <w:sz w:val="28"/>
          <w:szCs w:val="28"/>
          <w:lang w:val="uk-UA"/>
        </w:rPr>
        <w:t xml:space="preserve"> військовослужбовцям батальйону «Сармат»</w:t>
      </w:r>
      <w:r>
        <w:rPr>
          <w:rFonts w:ascii="Times New Roman" w:hAnsi="Times New Roman"/>
          <w:sz w:val="28"/>
          <w:szCs w:val="28"/>
          <w:lang w:val="uk-UA"/>
        </w:rPr>
        <w:t xml:space="preserve"> на знак</w:t>
      </w:r>
      <w:r w:rsidRPr="00482242">
        <w:rPr>
          <w:rFonts w:ascii="Times New Roman" w:hAnsi="Times New Roman"/>
          <w:sz w:val="28"/>
          <w:szCs w:val="28"/>
          <w:lang w:val="uk-UA"/>
        </w:rPr>
        <w:t xml:space="preserve"> подяк</w:t>
      </w:r>
      <w:r>
        <w:rPr>
          <w:rFonts w:ascii="Times New Roman" w:hAnsi="Times New Roman"/>
          <w:sz w:val="28"/>
          <w:szCs w:val="28"/>
          <w:lang w:val="uk-UA"/>
        </w:rPr>
        <w:t>и</w:t>
      </w:r>
      <w:r w:rsidRPr="00482242">
        <w:rPr>
          <w:rFonts w:ascii="Times New Roman" w:hAnsi="Times New Roman"/>
          <w:sz w:val="28"/>
          <w:szCs w:val="28"/>
          <w:lang w:val="uk-UA"/>
        </w:rPr>
        <w:t xml:space="preserve"> за захист українців від агресорів. Всього шість номінацій за якими відзначено університет. Виготовлені до Великодня паски </w:t>
      </w:r>
      <w:r>
        <w:rPr>
          <w:rFonts w:ascii="Times New Roman" w:hAnsi="Times New Roman"/>
          <w:sz w:val="28"/>
          <w:szCs w:val="28"/>
          <w:lang w:val="uk-UA"/>
        </w:rPr>
        <w:t xml:space="preserve">було </w:t>
      </w:r>
      <w:r w:rsidRPr="00482242">
        <w:rPr>
          <w:rFonts w:ascii="Times New Roman" w:hAnsi="Times New Roman"/>
          <w:sz w:val="28"/>
          <w:szCs w:val="28"/>
          <w:lang w:val="uk-UA"/>
        </w:rPr>
        <w:t>реалізован</w:t>
      </w:r>
      <w:r>
        <w:rPr>
          <w:rFonts w:ascii="Times New Roman" w:hAnsi="Times New Roman"/>
          <w:sz w:val="28"/>
          <w:szCs w:val="28"/>
          <w:lang w:val="uk-UA"/>
        </w:rPr>
        <w:t>о</w:t>
      </w:r>
      <w:r w:rsidRPr="00482242">
        <w:rPr>
          <w:rFonts w:ascii="Times New Roman" w:hAnsi="Times New Roman"/>
          <w:sz w:val="28"/>
          <w:szCs w:val="28"/>
          <w:lang w:val="uk-UA"/>
        </w:rPr>
        <w:t xml:space="preserve"> на благодійному ярмарку, а </w:t>
      </w:r>
      <w:r>
        <w:rPr>
          <w:rFonts w:ascii="Times New Roman" w:hAnsi="Times New Roman"/>
          <w:sz w:val="28"/>
          <w:szCs w:val="28"/>
          <w:lang w:val="uk-UA"/>
        </w:rPr>
        <w:t>отрим</w:t>
      </w:r>
      <w:r w:rsidRPr="00482242">
        <w:rPr>
          <w:rFonts w:ascii="Times New Roman" w:hAnsi="Times New Roman"/>
          <w:sz w:val="28"/>
          <w:szCs w:val="28"/>
          <w:lang w:val="uk-UA"/>
        </w:rPr>
        <w:t>ані кошти використан</w:t>
      </w:r>
      <w:r>
        <w:rPr>
          <w:rFonts w:ascii="Times New Roman" w:hAnsi="Times New Roman"/>
          <w:sz w:val="28"/>
          <w:szCs w:val="28"/>
          <w:lang w:val="uk-UA"/>
        </w:rPr>
        <w:t>о</w:t>
      </w:r>
      <w:r w:rsidRPr="00482242">
        <w:rPr>
          <w:rFonts w:ascii="Times New Roman" w:hAnsi="Times New Roman"/>
          <w:sz w:val="28"/>
          <w:szCs w:val="28"/>
          <w:lang w:val="uk-UA"/>
        </w:rPr>
        <w:t xml:space="preserve"> на придбання необхідних матеріалів та засобів для сиріт Херсонщини.</w:t>
      </w:r>
    </w:p>
    <w:p w:rsidR="000B50EF" w:rsidRPr="00482242" w:rsidRDefault="000B50EF" w:rsidP="00214926">
      <w:pPr>
        <w:widowControl w:val="0"/>
        <w:spacing w:after="0" w:line="240" w:lineRule="auto"/>
        <w:ind w:firstLine="540"/>
        <w:jc w:val="both"/>
        <w:rPr>
          <w:rFonts w:ascii="Times New Roman" w:hAnsi="Times New Roman"/>
          <w:b/>
          <w:sz w:val="28"/>
          <w:szCs w:val="28"/>
          <w:lang w:val="uk-UA"/>
        </w:rPr>
      </w:pPr>
      <w:r w:rsidRPr="00482242">
        <w:rPr>
          <w:rFonts w:ascii="Times New Roman" w:hAnsi="Times New Roman"/>
          <w:b/>
          <w:sz w:val="28"/>
          <w:szCs w:val="28"/>
          <w:lang w:val="uk-UA"/>
        </w:rPr>
        <w:t>Благодійні заходи :</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Pr>
          <w:rFonts w:ascii="Times New Roman" w:hAnsi="Times New Roman"/>
          <w:sz w:val="28"/>
          <w:szCs w:val="28"/>
          <w:lang w:val="uk-UA"/>
        </w:rPr>
        <w:t xml:space="preserve">1. </w:t>
      </w:r>
      <w:r w:rsidRPr="00482242">
        <w:rPr>
          <w:rFonts w:ascii="Times New Roman" w:hAnsi="Times New Roman"/>
          <w:sz w:val="28"/>
          <w:szCs w:val="28"/>
          <w:lang w:val="uk-UA"/>
        </w:rPr>
        <w:t>Збір коштів на ламінарний бокс для пацієнтів гематологічного відділення Херсонської дитячої обласної клінічної лікарні.</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Pr>
          <w:rFonts w:ascii="Times New Roman" w:hAnsi="Times New Roman"/>
          <w:sz w:val="28"/>
          <w:szCs w:val="28"/>
          <w:lang w:val="uk-UA"/>
        </w:rPr>
        <w:t xml:space="preserve">2. </w:t>
      </w:r>
      <w:r w:rsidRPr="00482242">
        <w:rPr>
          <w:rFonts w:ascii="Times New Roman" w:hAnsi="Times New Roman"/>
          <w:sz w:val="28"/>
          <w:szCs w:val="28"/>
          <w:lang w:val="uk-UA"/>
        </w:rPr>
        <w:t xml:space="preserve">Збір коштів на медикаменти для пацієнтів гематологічного відділення Херсонської дитячої обласної клінічної лікарні. </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Pr>
          <w:rFonts w:ascii="Times New Roman" w:hAnsi="Times New Roman"/>
          <w:sz w:val="28"/>
          <w:szCs w:val="28"/>
          <w:lang w:val="uk-UA"/>
        </w:rPr>
        <w:t xml:space="preserve">3. </w:t>
      </w:r>
      <w:r w:rsidRPr="00482242">
        <w:rPr>
          <w:rFonts w:ascii="Times New Roman" w:hAnsi="Times New Roman"/>
          <w:sz w:val="28"/>
          <w:szCs w:val="28"/>
          <w:lang w:val="uk-UA"/>
        </w:rPr>
        <w:t>Участь у благодійній акції «Допоможи врятувати дитину», яку організував міський благодійний фонд «Захист».</w:t>
      </w:r>
    </w:p>
    <w:p w:rsidR="000B50EF" w:rsidRPr="00482242" w:rsidRDefault="000B50EF" w:rsidP="008240EC">
      <w:pPr>
        <w:pStyle w:val="ListParagraph"/>
        <w:widowControl w:val="0"/>
        <w:spacing w:after="0" w:line="240" w:lineRule="auto"/>
        <w:ind w:left="0" w:firstLine="540"/>
        <w:jc w:val="both"/>
        <w:rPr>
          <w:rFonts w:ascii="Times New Roman" w:hAnsi="Times New Roman"/>
          <w:sz w:val="28"/>
          <w:szCs w:val="28"/>
          <w:lang w:val="uk-UA"/>
        </w:rPr>
      </w:pPr>
      <w:r>
        <w:rPr>
          <w:rFonts w:ascii="Times New Roman" w:hAnsi="Times New Roman"/>
          <w:sz w:val="28"/>
          <w:szCs w:val="28"/>
          <w:lang w:val="uk-UA"/>
        </w:rPr>
        <w:t xml:space="preserve">4. </w:t>
      </w:r>
      <w:r w:rsidRPr="00482242">
        <w:rPr>
          <w:rFonts w:ascii="Times New Roman" w:hAnsi="Times New Roman"/>
          <w:sz w:val="28"/>
          <w:szCs w:val="28"/>
          <w:lang w:val="uk-UA"/>
        </w:rPr>
        <w:t xml:space="preserve">Організація Херсонського обласного форуму «Вірю та довіряю» для студентського самоврядування навчальних закладів Херсонщини </w:t>
      </w:r>
      <w:r w:rsidRPr="00482242">
        <w:rPr>
          <w:rFonts w:ascii="Times New Roman" w:hAnsi="Times New Roman"/>
          <w:sz w:val="28"/>
          <w:szCs w:val="28"/>
          <w:lang w:val="en-US"/>
        </w:rPr>
        <w:t>II</w:t>
      </w:r>
      <w:r w:rsidRPr="00482242">
        <w:rPr>
          <w:rFonts w:ascii="Times New Roman" w:hAnsi="Times New Roman"/>
          <w:sz w:val="28"/>
          <w:szCs w:val="28"/>
          <w:lang w:val="uk-UA"/>
        </w:rPr>
        <w:t>-</w:t>
      </w:r>
      <w:r w:rsidRPr="00482242">
        <w:rPr>
          <w:rFonts w:ascii="Times New Roman" w:hAnsi="Times New Roman"/>
          <w:sz w:val="28"/>
          <w:szCs w:val="28"/>
          <w:lang w:val="en-US"/>
        </w:rPr>
        <w:t>IV</w:t>
      </w:r>
      <w:r w:rsidRPr="00482242">
        <w:rPr>
          <w:rFonts w:ascii="Times New Roman" w:hAnsi="Times New Roman"/>
          <w:sz w:val="28"/>
          <w:szCs w:val="28"/>
          <w:lang w:val="uk-UA"/>
        </w:rPr>
        <w:t>рівня акредитації.</w:t>
      </w:r>
    </w:p>
    <w:p w:rsidR="000B50EF" w:rsidRPr="00482242" w:rsidRDefault="000B50EF" w:rsidP="00B96E7A">
      <w:pPr>
        <w:pStyle w:val="ListParagraph"/>
        <w:widowControl w:val="0"/>
        <w:spacing w:after="0" w:line="240" w:lineRule="auto"/>
        <w:ind w:left="0" w:firstLine="567"/>
        <w:jc w:val="both"/>
        <w:rPr>
          <w:rFonts w:ascii="Times New Roman" w:hAnsi="Times New Roman"/>
          <w:sz w:val="28"/>
          <w:szCs w:val="28"/>
          <w:lang w:val="uk-UA"/>
        </w:rPr>
      </w:pPr>
      <w:r w:rsidRPr="00482242">
        <w:rPr>
          <w:rFonts w:ascii="Times New Roman" w:hAnsi="Times New Roman"/>
          <w:sz w:val="28"/>
          <w:szCs w:val="28"/>
          <w:lang w:val="uk-UA"/>
        </w:rPr>
        <w:t xml:space="preserve">Також </w:t>
      </w:r>
      <w:r>
        <w:rPr>
          <w:rFonts w:ascii="Times New Roman" w:hAnsi="Times New Roman"/>
          <w:sz w:val="28"/>
          <w:szCs w:val="28"/>
          <w:lang w:val="uk-UA"/>
        </w:rPr>
        <w:t>у</w:t>
      </w:r>
      <w:r w:rsidRPr="00482242">
        <w:rPr>
          <w:rFonts w:ascii="Times New Roman" w:hAnsi="Times New Roman"/>
          <w:sz w:val="28"/>
          <w:szCs w:val="28"/>
          <w:lang w:val="uk-UA"/>
        </w:rPr>
        <w:t xml:space="preserve"> 2012 р</w:t>
      </w:r>
      <w:r>
        <w:rPr>
          <w:rFonts w:ascii="Times New Roman" w:hAnsi="Times New Roman"/>
          <w:sz w:val="28"/>
          <w:szCs w:val="28"/>
          <w:lang w:val="uk-UA"/>
        </w:rPr>
        <w:t>.</w:t>
      </w:r>
      <w:r w:rsidRPr="00482242">
        <w:rPr>
          <w:rFonts w:ascii="Times New Roman" w:hAnsi="Times New Roman"/>
          <w:sz w:val="28"/>
          <w:szCs w:val="28"/>
          <w:lang w:val="uk-UA"/>
        </w:rPr>
        <w:t xml:space="preserve"> організован</w:t>
      </w:r>
      <w:r>
        <w:rPr>
          <w:rFonts w:ascii="Times New Roman" w:hAnsi="Times New Roman"/>
          <w:sz w:val="28"/>
          <w:szCs w:val="28"/>
          <w:lang w:val="uk-UA"/>
        </w:rPr>
        <w:t>о</w:t>
      </w:r>
      <w:r w:rsidRPr="00482242">
        <w:rPr>
          <w:rFonts w:ascii="Times New Roman" w:hAnsi="Times New Roman"/>
          <w:sz w:val="28"/>
          <w:szCs w:val="28"/>
          <w:lang w:val="uk-UA"/>
        </w:rPr>
        <w:t xml:space="preserve"> волонтерський рух «Нові технології добра», учасники якого тісно співпрацюють з Херсонською обласною школою</w:t>
      </w:r>
      <w:r>
        <w:rPr>
          <w:rFonts w:ascii="Times New Roman" w:hAnsi="Times New Roman"/>
          <w:sz w:val="28"/>
          <w:szCs w:val="28"/>
          <w:lang w:val="uk-UA"/>
        </w:rPr>
        <w:t>-</w:t>
      </w:r>
      <w:r w:rsidRPr="00482242">
        <w:rPr>
          <w:rFonts w:ascii="Times New Roman" w:hAnsi="Times New Roman"/>
          <w:sz w:val="28"/>
          <w:szCs w:val="28"/>
          <w:lang w:val="uk-UA"/>
        </w:rPr>
        <w:t>інтернат</w:t>
      </w:r>
      <w:r>
        <w:rPr>
          <w:rFonts w:ascii="Times New Roman" w:hAnsi="Times New Roman"/>
          <w:sz w:val="28"/>
          <w:szCs w:val="28"/>
          <w:lang w:val="uk-UA"/>
        </w:rPr>
        <w:t>ом</w:t>
      </w:r>
      <w:r w:rsidRPr="00482242">
        <w:rPr>
          <w:rFonts w:ascii="Times New Roman" w:hAnsi="Times New Roman"/>
          <w:sz w:val="28"/>
          <w:szCs w:val="28"/>
          <w:lang w:val="uk-UA"/>
        </w:rPr>
        <w:t xml:space="preserve"> ім. Т.Г. Шевченка, Цюрупинським будинком</w:t>
      </w:r>
      <w:r>
        <w:rPr>
          <w:rFonts w:ascii="Times New Roman" w:hAnsi="Times New Roman"/>
          <w:sz w:val="28"/>
          <w:szCs w:val="28"/>
          <w:lang w:val="uk-UA"/>
        </w:rPr>
        <w:t>-</w:t>
      </w:r>
      <w:r w:rsidRPr="00482242">
        <w:rPr>
          <w:rFonts w:ascii="Times New Roman" w:hAnsi="Times New Roman"/>
          <w:sz w:val="28"/>
          <w:szCs w:val="28"/>
          <w:lang w:val="uk-UA"/>
        </w:rPr>
        <w:t xml:space="preserve">інтернатом. </w:t>
      </w:r>
    </w:p>
    <w:p w:rsidR="000B50EF" w:rsidRPr="00482242" w:rsidRDefault="000B50EF" w:rsidP="00B96E7A">
      <w:pPr>
        <w:pStyle w:val="NormalWeb"/>
        <w:widowControl w:val="0"/>
        <w:spacing w:before="0" w:beforeAutospacing="0" w:after="0" w:afterAutospacing="0"/>
        <w:ind w:firstLine="540"/>
        <w:jc w:val="both"/>
        <w:rPr>
          <w:sz w:val="28"/>
          <w:szCs w:val="28"/>
          <w:lang w:val="uk-UA"/>
        </w:rPr>
      </w:pPr>
      <w:r w:rsidRPr="00482242">
        <w:rPr>
          <w:b/>
          <w:sz w:val="28"/>
          <w:szCs w:val="28"/>
          <w:lang w:val="uk-UA"/>
        </w:rPr>
        <w:t xml:space="preserve">Проекти USAID. </w:t>
      </w:r>
      <w:r w:rsidRPr="00482242">
        <w:rPr>
          <w:sz w:val="28"/>
          <w:szCs w:val="28"/>
          <w:lang w:val="uk-UA"/>
        </w:rPr>
        <w:t>20 травня 2015 р</w:t>
      </w:r>
      <w:r>
        <w:rPr>
          <w:sz w:val="28"/>
          <w:szCs w:val="28"/>
          <w:lang w:val="uk-UA"/>
        </w:rPr>
        <w:t>.</w:t>
      </w:r>
      <w:r w:rsidRPr="00482242">
        <w:rPr>
          <w:sz w:val="28"/>
          <w:szCs w:val="28"/>
          <w:lang w:val="uk-UA"/>
        </w:rPr>
        <w:t xml:space="preserve"> на базі ДВНЗ «ХДАУ» </w:t>
      </w:r>
      <w:r>
        <w:rPr>
          <w:sz w:val="28"/>
          <w:szCs w:val="28"/>
          <w:lang w:val="uk-UA"/>
        </w:rPr>
        <w:t>відбувся</w:t>
      </w:r>
      <w:r w:rsidRPr="00482242">
        <w:rPr>
          <w:sz w:val="28"/>
          <w:szCs w:val="28"/>
          <w:lang w:val="uk-UA"/>
        </w:rPr>
        <w:t xml:space="preserve"> інформаційний захід «Університет USAID». Експерти проекту ознайомили студентів з основними напрямами своєї роботи в законодавчій сфері, стратегічними питаннями розвитку сільськогосподарського сектор</w:t>
      </w:r>
      <w:r>
        <w:rPr>
          <w:sz w:val="28"/>
          <w:szCs w:val="28"/>
          <w:lang w:val="uk-UA"/>
        </w:rPr>
        <w:t>у</w:t>
      </w:r>
      <w:r w:rsidRPr="00482242">
        <w:rPr>
          <w:sz w:val="28"/>
          <w:szCs w:val="28"/>
          <w:lang w:val="uk-UA"/>
        </w:rPr>
        <w:t xml:space="preserve"> України, сприянн</w:t>
      </w:r>
      <w:r>
        <w:rPr>
          <w:sz w:val="28"/>
          <w:szCs w:val="28"/>
          <w:lang w:val="uk-UA"/>
        </w:rPr>
        <w:t>я</w:t>
      </w:r>
      <w:r w:rsidRPr="00482242">
        <w:rPr>
          <w:sz w:val="28"/>
          <w:szCs w:val="28"/>
          <w:lang w:val="uk-UA"/>
        </w:rPr>
        <w:t xml:space="preserve"> розвитку земельних відносин, сільськогосподарської та кредитної кооперації, розвитку малих форм господарювання (сімейні ферми) та законодавства, що регулює діяльність аграрних ринків. Інтерактивна частина заходу передбачала проведення інтерактивного моделювання на тему: «Як малому українському сільгосптоваровиробнику вийти на ринок Європи?» та вікторини на тему «Моя земля, моє право». Також студенти мали можливість познайомитися з Проектом USAID «Вода для агросектору». Потім відбулася вікторина-анкетування </w:t>
      </w:r>
      <w:r>
        <w:rPr>
          <w:sz w:val="28"/>
          <w:szCs w:val="28"/>
          <w:lang w:val="uk-UA"/>
        </w:rPr>
        <w:t>«</w:t>
      </w:r>
      <w:r w:rsidRPr="00482242">
        <w:rPr>
          <w:sz w:val="28"/>
          <w:szCs w:val="28"/>
          <w:lang w:val="uk-UA"/>
        </w:rPr>
        <w:t>Що ви знаєте про меліоративну систему у Херсонській області</w:t>
      </w:r>
      <w:r>
        <w:rPr>
          <w:sz w:val="28"/>
          <w:szCs w:val="28"/>
          <w:lang w:val="uk-UA"/>
        </w:rPr>
        <w:t>»</w:t>
      </w:r>
      <w:r w:rsidRPr="00482242">
        <w:rPr>
          <w:sz w:val="28"/>
          <w:szCs w:val="28"/>
          <w:lang w:val="uk-UA"/>
        </w:rPr>
        <w:t xml:space="preserve"> з заохочувальними призами. Студентів також зацікавив Проект USAID </w:t>
      </w:r>
      <w:r>
        <w:rPr>
          <w:sz w:val="28"/>
          <w:szCs w:val="28"/>
          <w:lang w:val="uk-UA"/>
        </w:rPr>
        <w:t>«</w:t>
      </w:r>
      <w:r w:rsidRPr="00482242">
        <w:rPr>
          <w:sz w:val="28"/>
          <w:szCs w:val="28"/>
          <w:lang w:val="uk-UA"/>
        </w:rPr>
        <w:t>Муніципальна енергетична реформа в Україні</w:t>
      </w:r>
      <w:r>
        <w:rPr>
          <w:sz w:val="28"/>
          <w:szCs w:val="28"/>
          <w:lang w:val="uk-UA"/>
        </w:rPr>
        <w:t>»</w:t>
      </w:r>
      <w:r w:rsidRPr="00482242">
        <w:rPr>
          <w:sz w:val="28"/>
          <w:szCs w:val="28"/>
          <w:lang w:val="uk-UA"/>
        </w:rPr>
        <w:t>. Експерти Проекту розповіли присутнім про те, як досягнути енергетичної безпеки та незалежності, а також поспілкувалися зі студентами на теми енергетичної ефективності будівель та використання біомаси як альтернативи газу в Україні.</w:t>
      </w:r>
    </w:p>
    <w:p w:rsidR="000B50EF" w:rsidRPr="00482242" w:rsidRDefault="000B50EF" w:rsidP="00262A7F">
      <w:pPr>
        <w:pStyle w:val="NormalWeb"/>
        <w:widowControl w:val="0"/>
        <w:spacing w:before="0" w:beforeAutospacing="0" w:after="0" w:afterAutospacing="0"/>
        <w:ind w:firstLine="540"/>
        <w:jc w:val="both"/>
        <w:rPr>
          <w:sz w:val="28"/>
          <w:szCs w:val="28"/>
          <w:lang w:val="uk-UA"/>
        </w:rPr>
      </w:pPr>
      <w:r w:rsidRPr="00482242">
        <w:rPr>
          <w:b/>
          <w:sz w:val="28"/>
          <w:szCs w:val="28"/>
          <w:lang w:val="uk-UA"/>
        </w:rPr>
        <w:t xml:space="preserve">Рейтинг ВНЗ. </w:t>
      </w:r>
      <w:r w:rsidRPr="00482242">
        <w:rPr>
          <w:sz w:val="28"/>
          <w:szCs w:val="28"/>
          <w:lang w:val="uk-UA"/>
        </w:rPr>
        <w:t xml:space="preserve">Центр міжнародних проектів </w:t>
      </w:r>
      <w:r>
        <w:rPr>
          <w:sz w:val="28"/>
          <w:szCs w:val="28"/>
          <w:lang w:val="uk-UA"/>
        </w:rPr>
        <w:t>«</w:t>
      </w:r>
      <w:r w:rsidRPr="00482242">
        <w:rPr>
          <w:sz w:val="28"/>
          <w:szCs w:val="28"/>
          <w:lang w:val="uk-UA"/>
        </w:rPr>
        <w:t>Євроосвіта</w:t>
      </w:r>
      <w:r>
        <w:rPr>
          <w:sz w:val="28"/>
          <w:szCs w:val="28"/>
          <w:lang w:val="uk-UA"/>
        </w:rPr>
        <w:t>»</w:t>
      </w:r>
      <w:r w:rsidRPr="00482242">
        <w:rPr>
          <w:sz w:val="28"/>
          <w:szCs w:val="28"/>
          <w:lang w:val="uk-UA"/>
        </w:rPr>
        <w:t xml:space="preserve"> презентував 9-й академічний рейтинг вищих навчальних закладів України</w:t>
      </w:r>
      <w:r>
        <w:rPr>
          <w:rStyle w:val="Strong"/>
          <w:bCs/>
          <w:sz w:val="28"/>
          <w:szCs w:val="28"/>
          <w:lang w:val="uk-UA"/>
        </w:rPr>
        <w:t>«</w:t>
      </w:r>
      <w:r w:rsidRPr="00482242">
        <w:rPr>
          <w:rStyle w:val="Strong"/>
          <w:bCs/>
          <w:sz w:val="28"/>
          <w:szCs w:val="28"/>
          <w:lang w:val="uk-UA"/>
        </w:rPr>
        <w:t xml:space="preserve">Топ-200 </w:t>
      </w:r>
      <w:r>
        <w:rPr>
          <w:rStyle w:val="Strong"/>
          <w:bCs/>
          <w:sz w:val="28"/>
          <w:szCs w:val="28"/>
          <w:lang w:val="uk-UA"/>
        </w:rPr>
        <w:t>Україна»</w:t>
      </w:r>
      <w:r w:rsidRPr="00482242">
        <w:rPr>
          <w:sz w:val="28"/>
          <w:szCs w:val="28"/>
          <w:lang w:val="uk-UA"/>
        </w:rPr>
        <w:t>. Херсонський державний аграрний університет посів у рейтингу 80-те місце, перевершивши майже за всіма показниками Херсонський національний технічний університет (82-е місце), та Херсонський державний університет (85-</w:t>
      </w:r>
      <w:r>
        <w:rPr>
          <w:sz w:val="28"/>
          <w:szCs w:val="28"/>
          <w:lang w:val="uk-UA"/>
        </w:rPr>
        <w:t>т</w:t>
      </w:r>
      <w:r w:rsidRPr="00482242">
        <w:rPr>
          <w:sz w:val="28"/>
          <w:szCs w:val="28"/>
          <w:lang w:val="uk-UA"/>
        </w:rPr>
        <w:t>е місце). Серед 16 аграрних ВНЗ України Херсонський державний аграрний університет посів 3-</w:t>
      </w:r>
      <w:r>
        <w:rPr>
          <w:sz w:val="28"/>
          <w:szCs w:val="28"/>
          <w:lang w:val="uk-UA"/>
        </w:rPr>
        <w:t>т</w:t>
      </w:r>
      <w:r w:rsidRPr="00482242">
        <w:rPr>
          <w:sz w:val="28"/>
          <w:szCs w:val="28"/>
          <w:lang w:val="uk-UA"/>
        </w:rPr>
        <w:t>є місце.</w:t>
      </w:r>
    </w:p>
    <w:p w:rsidR="000B50EF" w:rsidRPr="00482242" w:rsidRDefault="000B50EF" w:rsidP="00262A7F">
      <w:pPr>
        <w:pStyle w:val="BodyTextIndent"/>
        <w:widowControl w:val="0"/>
        <w:spacing w:after="0"/>
        <w:ind w:left="0" w:firstLine="540"/>
        <w:jc w:val="both"/>
        <w:rPr>
          <w:bCs/>
          <w:iCs/>
          <w:color w:val="FF0000"/>
          <w:szCs w:val="28"/>
          <w:lang w:val="uk-UA"/>
        </w:rPr>
      </w:pPr>
      <w:r w:rsidRPr="00482242">
        <w:rPr>
          <w:color w:val="000000"/>
          <w:szCs w:val="28"/>
          <w:lang w:val="uk-UA"/>
        </w:rPr>
        <w:t>За рейтингом «ТОП-2011 Україна» наш університет серед 200 провідних вищих навчальних закладів посів 79</w:t>
      </w:r>
      <w:r>
        <w:rPr>
          <w:color w:val="000000"/>
          <w:szCs w:val="28"/>
          <w:lang w:val="uk-UA"/>
        </w:rPr>
        <w:t>-те</w:t>
      </w:r>
      <w:r w:rsidRPr="00482242">
        <w:rPr>
          <w:color w:val="000000"/>
          <w:szCs w:val="28"/>
          <w:lang w:val="uk-UA"/>
        </w:rPr>
        <w:t xml:space="preserve"> місце та покращив показник на 2 пункти в порівняні з 2010 роком. </w:t>
      </w:r>
      <w:r>
        <w:rPr>
          <w:color w:val="000000"/>
          <w:szCs w:val="28"/>
          <w:lang w:val="uk-UA"/>
        </w:rPr>
        <w:t>З</w:t>
      </w:r>
      <w:r w:rsidRPr="00482242">
        <w:rPr>
          <w:color w:val="000000"/>
          <w:szCs w:val="28"/>
          <w:lang w:val="uk-UA"/>
        </w:rPr>
        <w:t>а цим рейтингом</w:t>
      </w:r>
      <w:r>
        <w:rPr>
          <w:color w:val="000000"/>
          <w:szCs w:val="28"/>
          <w:lang w:val="uk-UA"/>
        </w:rPr>
        <w:t>,</w:t>
      </w:r>
      <w:r w:rsidRPr="00482242">
        <w:rPr>
          <w:color w:val="000000"/>
          <w:szCs w:val="28"/>
          <w:lang w:val="uk-UA"/>
        </w:rPr>
        <w:t xml:space="preserve"> ХДАУ посідає 4</w:t>
      </w:r>
      <w:r>
        <w:rPr>
          <w:color w:val="000000"/>
          <w:szCs w:val="28"/>
          <w:lang w:val="uk-UA"/>
        </w:rPr>
        <w:t>-те</w:t>
      </w:r>
      <w:r w:rsidRPr="00482242">
        <w:rPr>
          <w:color w:val="000000"/>
          <w:szCs w:val="28"/>
          <w:lang w:val="uk-UA"/>
        </w:rPr>
        <w:t xml:space="preserve"> місце </w:t>
      </w:r>
      <w:r>
        <w:rPr>
          <w:color w:val="000000"/>
          <w:szCs w:val="28"/>
          <w:lang w:val="uk-UA"/>
        </w:rPr>
        <w:t>с</w:t>
      </w:r>
      <w:r w:rsidRPr="00482242">
        <w:rPr>
          <w:color w:val="000000"/>
          <w:szCs w:val="28"/>
          <w:lang w:val="uk-UA"/>
        </w:rPr>
        <w:t>еред аграрних вищих навчальних закладів.</w:t>
      </w:r>
    </w:p>
    <w:p w:rsidR="000B50EF" w:rsidRPr="00482242" w:rsidRDefault="000B50EF" w:rsidP="00262A7F">
      <w:pPr>
        <w:pStyle w:val="BodyTextIndent"/>
        <w:widowControl w:val="0"/>
        <w:spacing w:after="0"/>
        <w:ind w:left="0" w:firstLine="540"/>
        <w:jc w:val="both"/>
        <w:rPr>
          <w:szCs w:val="28"/>
          <w:lang w:val="uk-UA"/>
        </w:rPr>
      </w:pPr>
      <w:r>
        <w:rPr>
          <w:b/>
          <w:szCs w:val="28"/>
          <w:lang w:val="uk-UA"/>
        </w:rPr>
        <w:t>У</w:t>
      </w:r>
      <w:r w:rsidRPr="00482242">
        <w:rPr>
          <w:b/>
          <w:szCs w:val="28"/>
          <w:lang w:val="uk-UA"/>
        </w:rPr>
        <w:t xml:space="preserve">шанування пам’яті. </w:t>
      </w:r>
      <w:r w:rsidRPr="00482242">
        <w:rPr>
          <w:szCs w:val="28"/>
          <w:lang w:val="uk-UA"/>
        </w:rPr>
        <w:t>21 вересня 2015 р</w:t>
      </w:r>
      <w:r>
        <w:rPr>
          <w:szCs w:val="28"/>
          <w:lang w:val="uk-UA"/>
        </w:rPr>
        <w:t>.</w:t>
      </w:r>
      <w:r w:rsidRPr="00482242">
        <w:rPr>
          <w:szCs w:val="28"/>
          <w:lang w:val="uk-UA"/>
        </w:rPr>
        <w:t xml:space="preserve">, </w:t>
      </w:r>
      <w:r>
        <w:rPr>
          <w:szCs w:val="28"/>
          <w:lang w:val="uk-UA"/>
        </w:rPr>
        <w:t>у</w:t>
      </w:r>
      <w:r w:rsidRPr="00482242">
        <w:rPr>
          <w:szCs w:val="28"/>
          <w:lang w:val="uk-UA"/>
        </w:rPr>
        <w:t xml:space="preserve"> День 40-річчя від народження асистента кафедри землеустрою, геодезії та кадастру Федора Дмитровича Угріна</w:t>
      </w:r>
      <w:r>
        <w:rPr>
          <w:szCs w:val="28"/>
          <w:lang w:val="uk-UA"/>
        </w:rPr>
        <w:t>,</w:t>
      </w:r>
      <w:r w:rsidRPr="00482242">
        <w:rPr>
          <w:szCs w:val="28"/>
          <w:lang w:val="uk-UA"/>
        </w:rPr>
        <w:t xml:space="preserve"> на споруді факультету водного господарства, будівництва та землеустрою відкрит</w:t>
      </w:r>
      <w:r>
        <w:rPr>
          <w:szCs w:val="28"/>
          <w:lang w:val="uk-UA"/>
        </w:rPr>
        <w:t>о меморіальну</w:t>
      </w:r>
      <w:r w:rsidRPr="00482242">
        <w:rPr>
          <w:szCs w:val="28"/>
          <w:lang w:val="uk-UA"/>
        </w:rPr>
        <w:t xml:space="preserve"> дошк</w:t>
      </w:r>
      <w:r>
        <w:rPr>
          <w:szCs w:val="28"/>
          <w:lang w:val="uk-UA"/>
        </w:rPr>
        <w:t>у</w:t>
      </w:r>
      <w:r w:rsidRPr="00482242">
        <w:rPr>
          <w:szCs w:val="28"/>
          <w:lang w:val="uk-UA"/>
        </w:rPr>
        <w:t xml:space="preserve"> на вшанування його пам’яті. Учасник АТО у складі батальйону морської піхоти  віддав своє життя за Україну під м. Маріуполь при виконанні бойового завдання.</w:t>
      </w:r>
    </w:p>
    <w:p w:rsidR="000B50EF" w:rsidRPr="00482242" w:rsidRDefault="000B50EF" w:rsidP="00262A7F">
      <w:pPr>
        <w:widowControl w:val="0"/>
        <w:spacing w:after="0" w:line="240" w:lineRule="auto"/>
        <w:ind w:firstLine="540"/>
        <w:jc w:val="both"/>
        <w:rPr>
          <w:rFonts w:ascii="Times New Roman" w:hAnsi="Times New Roman"/>
          <w:iCs/>
          <w:sz w:val="28"/>
          <w:szCs w:val="28"/>
          <w:lang w:val="uk-UA"/>
        </w:rPr>
      </w:pPr>
      <w:r>
        <w:rPr>
          <w:rFonts w:ascii="Times New Roman" w:hAnsi="Times New Roman"/>
          <w:sz w:val="28"/>
          <w:szCs w:val="28"/>
          <w:lang w:val="uk-UA"/>
        </w:rPr>
        <w:t>У</w:t>
      </w:r>
      <w:r w:rsidRPr="00482242">
        <w:rPr>
          <w:rFonts w:ascii="Times New Roman" w:hAnsi="Times New Roman"/>
          <w:sz w:val="28"/>
          <w:szCs w:val="28"/>
          <w:lang w:val="uk-UA"/>
        </w:rPr>
        <w:t>становлено пам’ятну меморіальну дошку колишньому студенту гідромеліоративного факультету, спеціальн</w:t>
      </w:r>
      <w:r>
        <w:rPr>
          <w:rFonts w:ascii="Times New Roman" w:hAnsi="Times New Roman"/>
          <w:sz w:val="28"/>
          <w:szCs w:val="28"/>
          <w:lang w:val="uk-UA"/>
        </w:rPr>
        <w:t>о</w:t>
      </w:r>
      <w:r w:rsidRPr="00482242">
        <w:rPr>
          <w:rFonts w:ascii="Times New Roman" w:hAnsi="Times New Roman"/>
          <w:sz w:val="28"/>
          <w:szCs w:val="28"/>
          <w:lang w:val="uk-UA"/>
        </w:rPr>
        <w:t>ст</w:t>
      </w:r>
      <w:r>
        <w:rPr>
          <w:rFonts w:ascii="Times New Roman" w:hAnsi="Times New Roman"/>
          <w:sz w:val="28"/>
          <w:szCs w:val="28"/>
          <w:lang w:val="uk-UA"/>
        </w:rPr>
        <w:t>і</w:t>
      </w:r>
      <w:r w:rsidRPr="00482242">
        <w:rPr>
          <w:rFonts w:ascii="Times New Roman" w:hAnsi="Times New Roman"/>
          <w:sz w:val="28"/>
          <w:szCs w:val="28"/>
          <w:lang w:val="uk-UA"/>
        </w:rPr>
        <w:t xml:space="preserve"> «</w:t>
      </w:r>
      <w:r>
        <w:rPr>
          <w:rFonts w:ascii="Times New Roman" w:hAnsi="Times New Roman"/>
          <w:sz w:val="28"/>
          <w:szCs w:val="28"/>
          <w:lang w:val="uk-UA"/>
        </w:rPr>
        <w:t>П</w:t>
      </w:r>
      <w:r w:rsidRPr="00482242">
        <w:rPr>
          <w:rFonts w:ascii="Times New Roman" w:hAnsi="Times New Roman"/>
          <w:sz w:val="28"/>
          <w:szCs w:val="28"/>
          <w:lang w:val="uk-UA"/>
        </w:rPr>
        <w:t>ромислове та цивільне будівництво» Завалк</w:t>
      </w:r>
      <w:r>
        <w:rPr>
          <w:rFonts w:ascii="Times New Roman" w:hAnsi="Times New Roman"/>
          <w:sz w:val="28"/>
          <w:szCs w:val="28"/>
          <w:lang w:val="uk-UA"/>
        </w:rPr>
        <w:t>у</w:t>
      </w:r>
      <w:r w:rsidRPr="00482242">
        <w:rPr>
          <w:rFonts w:ascii="Times New Roman" w:hAnsi="Times New Roman"/>
          <w:sz w:val="28"/>
          <w:szCs w:val="28"/>
          <w:lang w:val="uk-UA"/>
        </w:rPr>
        <w:t xml:space="preserve"> Олександру Івановичу – інженеру-будівельнику, який загинув </w:t>
      </w:r>
      <w:r>
        <w:rPr>
          <w:rFonts w:ascii="Times New Roman" w:hAnsi="Times New Roman"/>
          <w:sz w:val="28"/>
          <w:szCs w:val="28"/>
          <w:lang w:val="uk-UA"/>
        </w:rPr>
        <w:t>у</w:t>
      </w:r>
      <w:r w:rsidRPr="00482242">
        <w:rPr>
          <w:rFonts w:ascii="Times New Roman" w:hAnsi="Times New Roman"/>
          <w:sz w:val="28"/>
          <w:szCs w:val="28"/>
          <w:lang w:val="uk-UA"/>
        </w:rPr>
        <w:t xml:space="preserve"> зоні АТО 20.05.2015 р.</w:t>
      </w:r>
      <w:r>
        <w:rPr>
          <w:rFonts w:ascii="Times New Roman" w:hAnsi="Times New Roman"/>
          <w:sz w:val="28"/>
          <w:szCs w:val="28"/>
          <w:lang w:val="uk-UA"/>
        </w:rPr>
        <w:t xml:space="preserve"> </w:t>
      </w:r>
      <w:r w:rsidRPr="00482242">
        <w:rPr>
          <w:rFonts w:ascii="Times New Roman" w:hAnsi="Times New Roman"/>
          <w:sz w:val="28"/>
          <w:szCs w:val="28"/>
          <w:lang w:val="uk-UA"/>
        </w:rPr>
        <w:t>Відкрито меморіальні дошки в пам’ять</w:t>
      </w:r>
      <w:r>
        <w:rPr>
          <w:rFonts w:ascii="Times New Roman" w:hAnsi="Times New Roman"/>
          <w:sz w:val="28"/>
          <w:szCs w:val="28"/>
          <w:lang w:val="uk-UA"/>
        </w:rPr>
        <w:t xml:space="preserve"> про </w:t>
      </w:r>
      <w:r w:rsidRPr="00482242">
        <w:rPr>
          <w:rFonts w:ascii="Times New Roman" w:hAnsi="Times New Roman"/>
          <w:sz w:val="28"/>
          <w:szCs w:val="28"/>
          <w:lang w:val="uk-UA"/>
        </w:rPr>
        <w:t>відомих вчених університету: Шапошников</w:t>
      </w:r>
      <w:r>
        <w:rPr>
          <w:rFonts w:ascii="Times New Roman" w:hAnsi="Times New Roman"/>
          <w:sz w:val="28"/>
          <w:szCs w:val="28"/>
          <w:lang w:val="uk-UA"/>
        </w:rPr>
        <w:t>а</w:t>
      </w:r>
      <w:r w:rsidRPr="00482242">
        <w:rPr>
          <w:rFonts w:ascii="Times New Roman" w:hAnsi="Times New Roman"/>
          <w:sz w:val="28"/>
          <w:szCs w:val="28"/>
          <w:lang w:val="uk-UA"/>
        </w:rPr>
        <w:t xml:space="preserve"> Донат</w:t>
      </w:r>
      <w:r>
        <w:rPr>
          <w:rFonts w:ascii="Times New Roman" w:hAnsi="Times New Roman"/>
          <w:sz w:val="28"/>
          <w:szCs w:val="28"/>
          <w:lang w:val="uk-UA"/>
        </w:rPr>
        <w:t>а</w:t>
      </w:r>
      <w:r w:rsidRPr="00482242">
        <w:rPr>
          <w:rFonts w:ascii="Times New Roman" w:hAnsi="Times New Roman"/>
          <w:sz w:val="28"/>
          <w:szCs w:val="28"/>
          <w:lang w:val="uk-UA"/>
        </w:rPr>
        <w:t xml:space="preserve"> Григоровича,</w:t>
      </w:r>
      <w:r>
        <w:rPr>
          <w:rFonts w:ascii="Times New Roman" w:hAnsi="Times New Roman"/>
          <w:sz w:val="28"/>
          <w:szCs w:val="28"/>
          <w:lang w:val="uk-UA"/>
        </w:rPr>
        <w:t xml:space="preserve"> </w:t>
      </w:r>
      <w:r w:rsidRPr="00482242">
        <w:rPr>
          <w:rFonts w:ascii="Times New Roman" w:hAnsi="Times New Roman"/>
          <w:sz w:val="28"/>
          <w:szCs w:val="28"/>
          <w:lang w:val="uk-UA"/>
        </w:rPr>
        <w:t>Лисогоров</w:t>
      </w:r>
      <w:r>
        <w:rPr>
          <w:rFonts w:ascii="Times New Roman" w:hAnsi="Times New Roman"/>
          <w:sz w:val="28"/>
          <w:szCs w:val="28"/>
          <w:lang w:val="uk-UA"/>
        </w:rPr>
        <w:t>а</w:t>
      </w:r>
      <w:r w:rsidRPr="00482242">
        <w:rPr>
          <w:rFonts w:ascii="Times New Roman" w:hAnsi="Times New Roman"/>
          <w:sz w:val="28"/>
          <w:szCs w:val="28"/>
          <w:lang w:val="uk-UA"/>
        </w:rPr>
        <w:t xml:space="preserve"> Сергі</w:t>
      </w:r>
      <w:r>
        <w:rPr>
          <w:rFonts w:ascii="Times New Roman" w:hAnsi="Times New Roman"/>
          <w:sz w:val="28"/>
          <w:szCs w:val="28"/>
          <w:lang w:val="uk-UA"/>
        </w:rPr>
        <w:t>я</w:t>
      </w:r>
      <w:r w:rsidRPr="00482242">
        <w:rPr>
          <w:rFonts w:ascii="Times New Roman" w:hAnsi="Times New Roman"/>
          <w:sz w:val="28"/>
          <w:szCs w:val="28"/>
          <w:lang w:val="uk-UA"/>
        </w:rPr>
        <w:t xml:space="preserve"> Дмитровича,Коваленк</w:t>
      </w:r>
      <w:r>
        <w:rPr>
          <w:rFonts w:ascii="Times New Roman" w:hAnsi="Times New Roman"/>
          <w:sz w:val="28"/>
          <w:szCs w:val="28"/>
          <w:lang w:val="uk-UA"/>
        </w:rPr>
        <w:t>а</w:t>
      </w:r>
      <w:r w:rsidRPr="00482242">
        <w:rPr>
          <w:rFonts w:ascii="Times New Roman" w:hAnsi="Times New Roman"/>
          <w:sz w:val="28"/>
          <w:szCs w:val="28"/>
          <w:lang w:val="uk-UA"/>
        </w:rPr>
        <w:t xml:space="preserve"> Віталі</w:t>
      </w:r>
      <w:r>
        <w:rPr>
          <w:rFonts w:ascii="Times New Roman" w:hAnsi="Times New Roman"/>
          <w:sz w:val="28"/>
          <w:szCs w:val="28"/>
          <w:lang w:val="uk-UA"/>
        </w:rPr>
        <w:t>я</w:t>
      </w:r>
      <w:r w:rsidRPr="00482242">
        <w:rPr>
          <w:rFonts w:ascii="Times New Roman" w:hAnsi="Times New Roman"/>
          <w:sz w:val="28"/>
          <w:szCs w:val="28"/>
          <w:lang w:val="uk-UA"/>
        </w:rPr>
        <w:t xml:space="preserve"> Петрович</w:t>
      </w:r>
      <w:r>
        <w:rPr>
          <w:rFonts w:ascii="Times New Roman" w:hAnsi="Times New Roman"/>
          <w:sz w:val="28"/>
          <w:szCs w:val="28"/>
          <w:lang w:val="uk-UA"/>
        </w:rPr>
        <w:t>а</w:t>
      </w:r>
      <w:r w:rsidRPr="00482242">
        <w:rPr>
          <w:rFonts w:ascii="Times New Roman" w:hAnsi="Times New Roman"/>
          <w:sz w:val="28"/>
          <w:szCs w:val="28"/>
          <w:lang w:val="uk-UA"/>
        </w:rPr>
        <w:t>.</w:t>
      </w:r>
    </w:p>
    <w:p w:rsidR="000B50EF"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b/>
          <w:sz w:val="28"/>
          <w:szCs w:val="28"/>
          <w:lang w:val="uk-UA"/>
        </w:rPr>
        <w:t>Студенти-переможці олімпіад та конкурсів</w:t>
      </w:r>
      <w:r>
        <w:rPr>
          <w:rFonts w:ascii="Times New Roman" w:hAnsi="Times New Roman"/>
          <w:b/>
          <w:sz w:val="28"/>
          <w:szCs w:val="28"/>
          <w:lang w:val="uk-UA"/>
        </w:rPr>
        <w:t xml:space="preserve">. </w:t>
      </w:r>
      <w:r w:rsidRPr="00482242">
        <w:rPr>
          <w:rFonts w:ascii="Times New Roman" w:hAnsi="Times New Roman"/>
          <w:sz w:val="28"/>
          <w:szCs w:val="28"/>
          <w:lang w:val="uk-UA"/>
        </w:rPr>
        <w:t xml:space="preserve">Кожного року студенти   університету </w:t>
      </w:r>
      <w:r>
        <w:rPr>
          <w:rFonts w:ascii="Times New Roman" w:hAnsi="Times New Roman"/>
          <w:sz w:val="28"/>
          <w:szCs w:val="28"/>
          <w:lang w:val="uk-UA"/>
        </w:rPr>
        <w:t>беру</w:t>
      </w:r>
      <w:r w:rsidRPr="00482242">
        <w:rPr>
          <w:rFonts w:ascii="Times New Roman" w:hAnsi="Times New Roman"/>
          <w:sz w:val="28"/>
          <w:szCs w:val="28"/>
          <w:lang w:val="uk-UA"/>
        </w:rPr>
        <w:t xml:space="preserve">ть участь </w:t>
      </w:r>
      <w:r>
        <w:rPr>
          <w:rFonts w:ascii="Times New Roman" w:hAnsi="Times New Roman"/>
          <w:sz w:val="28"/>
          <w:szCs w:val="28"/>
          <w:lang w:val="uk-UA"/>
        </w:rPr>
        <w:t>у</w:t>
      </w:r>
      <w:r w:rsidRPr="00482242">
        <w:rPr>
          <w:rFonts w:ascii="Times New Roman" w:hAnsi="Times New Roman"/>
          <w:sz w:val="28"/>
          <w:szCs w:val="28"/>
          <w:lang w:val="uk-UA"/>
        </w:rPr>
        <w:t xml:space="preserve"> предметних олімпіад</w:t>
      </w:r>
      <w:r>
        <w:rPr>
          <w:rFonts w:ascii="Times New Roman" w:hAnsi="Times New Roman"/>
          <w:sz w:val="28"/>
          <w:szCs w:val="28"/>
          <w:lang w:val="uk-UA"/>
        </w:rPr>
        <w:t>ах</w:t>
      </w:r>
      <w:r w:rsidRPr="00482242">
        <w:rPr>
          <w:rFonts w:ascii="Times New Roman" w:hAnsi="Times New Roman"/>
          <w:sz w:val="28"/>
          <w:szCs w:val="28"/>
          <w:lang w:val="uk-UA"/>
        </w:rPr>
        <w:t xml:space="preserve"> та конкурсах на кращу студентську роботу. Високий рівень знань дозволяє нашим  студентам  посідати призові місця та отримувати дипломи за перемогу.</w:t>
      </w:r>
      <w:r>
        <w:rPr>
          <w:rFonts w:ascii="Times New Roman" w:hAnsi="Times New Roman"/>
          <w:sz w:val="28"/>
          <w:szCs w:val="28"/>
          <w:lang w:val="uk-UA"/>
        </w:rPr>
        <w:t xml:space="preserve"> </w:t>
      </w:r>
      <w:r w:rsidRPr="00482242">
        <w:rPr>
          <w:rFonts w:ascii="Times New Roman" w:hAnsi="Times New Roman"/>
          <w:sz w:val="28"/>
          <w:szCs w:val="28"/>
          <w:lang w:val="uk-UA"/>
        </w:rPr>
        <w:t>Серед переможців</w:t>
      </w:r>
      <w:r>
        <w:rPr>
          <w:rFonts w:ascii="Times New Roman" w:hAnsi="Times New Roman"/>
          <w:sz w:val="28"/>
          <w:szCs w:val="28"/>
          <w:lang w:val="uk-UA"/>
        </w:rPr>
        <w:t>-</w:t>
      </w:r>
      <w:r w:rsidRPr="00482242">
        <w:rPr>
          <w:rFonts w:ascii="Times New Roman" w:hAnsi="Times New Roman"/>
          <w:sz w:val="28"/>
          <w:szCs w:val="28"/>
          <w:lang w:val="uk-UA"/>
        </w:rPr>
        <w:t xml:space="preserve">учасників предметних олімпіад перші місця в різні роки </w:t>
      </w:r>
      <w:r>
        <w:rPr>
          <w:rFonts w:ascii="Times New Roman" w:hAnsi="Times New Roman"/>
          <w:sz w:val="28"/>
          <w:szCs w:val="28"/>
          <w:lang w:val="uk-UA"/>
        </w:rPr>
        <w:t>посід</w:t>
      </w:r>
      <w:r w:rsidRPr="00482242">
        <w:rPr>
          <w:rFonts w:ascii="Times New Roman" w:hAnsi="Times New Roman"/>
          <w:sz w:val="28"/>
          <w:szCs w:val="28"/>
          <w:lang w:val="uk-UA"/>
        </w:rPr>
        <w:t>али студенти напрямів підготовки «Технологія виробництва і переробки продукції тваринництва»  і «Водні біоресурси та аквакультура», а саме</w:t>
      </w:r>
      <w:r>
        <w:rPr>
          <w:rFonts w:ascii="Times New Roman" w:hAnsi="Times New Roman"/>
          <w:sz w:val="28"/>
          <w:szCs w:val="28"/>
          <w:lang w:val="uk-UA"/>
        </w:rPr>
        <w:t>:</w:t>
      </w:r>
      <w:r w:rsidRPr="00482242">
        <w:rPr>
          <w:rFonts w:ascii="Times New Roman" w:hAnsi="Times New Roman"/>
          <w:sz w:val="28"/>
          <w:szCs w:val="28"/>
          <w:lang w:val="uk-UA"/>
        </w:rPr>
        <w:t xml:space="preserve"> Бобер Л., Полховський В., Широкий А., Сокерчак М., Россіхін</w:t>
      </w:r>
      <w:r>
        <w:rPr>
          <w:rFonts w:ascii="Times New Roman" w:hAnsi="Times New Roman"/>
          <w:sz w:val="28"/>
          <w:szCs w:val="28"/>
          <w:lang w:val="uk-UA"/>
        </w:rPr>
        <w:t>а Ю., Міхєєва М.,Москвічова М.</w:t>
      </w:r>
    </w:p>
    <w:p w:rsidR="000B50EF" w:rsidRPr="0057029A"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b/>
          <w:sz w:val="28"/>
          <w:szCs w:val="28"/>
          <w:lang w:val="uk-UA"/>
        </w:rPr>
        <w:t xml:space="preserve">Олімпіади. </w:t>
      </w:r>
      <w:r w:rsidRPr="00482242">
        <w:rPr>
          <w:rFonts w:ascii="Times New Roman" w:hAnsi="Times New Roman"/>
          <w:sz w:val="28"/>
          <w:szCs w:val="28"/>
          <w:lang w:val="uk-UA"/>
        </w:rPr>
        <w:t>На базі біолого-технологічного факультету  протягом трьох років (2012</w:t>
      </w:r>
      <w:r>
        <w:rPr>
          <w:rFonts w:ascii="Times New Roman" w:hAnsi="Times New Roman"/>
          <w:sz w:val="28"/>
          <w:szCs w:val="28"/>
          <w:lang w:val="uk-UA"/>
        </w:rPr>
        <w:t>–</w:t>
      </w:r>
      <w:r w:rsidRPr="00482242">
        <w:rPr>
          <w:rFonts w:ascii="Times New Roman" w:hAnsi="Times New Roman"/>
          <w:sz w:val="28"/>
          <w:szCs w:val="28"/>
          <w:lang w:val="uk-UA"/>
        </w:rPr>
        <w:t xml:space="preserve">2014 рр.) </w:t>
      </w:r>
      <w:r>
        <w:rPr>
          <w:rFonts w:ascii="Times New Roman" w:hAnsi="Times New Roman"/>
          <w:sz w:val="28"/>
          <w:szCs w:val="28"/>
          <w:lang w:val="uk-UA"/>
        </w:rPr>
        <w:t>проводився</w:t>
      </w:r>
      <w:r w:rsidRPr="00482242">
        <w:rPr>
          <w:rFonts w:ascii="Times New Roman" w:hAnsi="Times New Roman"/>
          <w:sz w:val="28"/>
          <w:szCs w:val="28"/>
          <w:lang w:val="uk-UA"/>
        </w:rPr>
        <w:t xml:space="preserve"> ІІ етап Всеукраїнської студентської олімпіади за напрямом підготовки </w:t>
      </w:r>
      <w:r>
        <w:rPr>
          <w:rFonts w:ascii="Times New Roman" w:hAnsi="Times New Roman"/>
          <w:sz w:val="28"/>
          <w:szCs w:val="28"/>
          <w:lang w:val="uk-UA"/>
        </w:rPr>
        <w:t>«</w:t>
      </w:r>
      <w:r w:rsidRPr="00482242">
        <w:rPr>
          <w:rFonts w:ascii="Times New Roman" w:hAnsi="Times New Roman"/>
          <w:sz w:val="28"/>
          <w:szCs w:val="28"/>
          <w:lang w:val="uk-UA"/>
        </w:rPr>
        <w:t>Технологія виробництва і переробки продукції тваринництва</w:t>
      </w:r>
      <w:r>
        <w:rPr>
          <w:rFonts w:ascii="Times New Roman" w:hAnsi="Times New Roman"/>
          <w:sz w:val="28"/>
          <w:szCs w:val="28"/>
          <w:lang w:val="uk-UA"/>
        </w:rPr>
        <w:t>»</w:t>
      </w:r>
      <w:r w:rsidRPr="0057029A">
        <w:rPr>
          <w:rFonts w:ascii="Times New Roman" w:hAnsi="Times New Roman"/>
          <w:sz w:val="28"/>
          <w:szCs w:val="28"/>
          <w:lang w:val="uk-UA"/>
        </w:rPr>
        <w:t>. Щорічно студенти 2</w:t>
      </w:r>
      <w:r>
        <w:rPr>
          <w:rFonts w:ascii="Times New Roman" w:hAnsi="Times New Roman"/>
          <w:sz w:val="28"/>
          <w:szCs w:val="28"/>
          <w:lang w:val="uk-UA"/>
        </w:rPr>
        <w:t>-х</w:t>
      </w:r>
      <w:r w:rsidRPr="0057029A">
        <w:rPr>
          <w:rFonts w:ascii="Times New Roman" w:hAnsi="Times New Roman"/>
          <w:sz w:val="28"/>
          <w:szCs w:val="28"/>
          <w:lang w:val="uk-UA"/>
        </w:rPr>
        <w:t xml:space="preserve"> та 3</w:t>
      </w:r>
      <w:r>
        <w:rPr>
          <w:rFonts w:ascii="Times New Roman" w:hAnsi="Times New Roman"/>
          <w:sz w:val="28"/>
          <w:szCs w:val="28"/>
          <w:lang w:val="uk-UA"/>
        </w:rPr>
        <w:t>-х</w:t>
      </w:r>
      <w:r w:rsidRPr="0057029A">
        <w:rPr>
          <w:rFonts w:ascii="Times New Roman" w:hAnsi="Times New Roman"/>
          <w:sz w:val="28"/>
          <w:szCs w:val="28"/>
          <w:lang w:val="uk-UA"/>
        </w:rPr>
        <w:t xml:space="preserve"> курсів факультету </w:t>
      </w:r>
      <w:r>
        <w:rPr>
          <w:rFonts w:ascii="Times New Roman" w:hAnsi="Times New Roman"/>
          <w:sz w:val="28"/>
          <w:szCs w:val="28"/>
          <w:lang w:val="uk-UA"/>
        </w:rPr>
        <w:t>беру</w:t>
      </w:r>
      <w:r w:rsidRPr="0057029A">
        <w:rPr>
          <w:rFonts w:ascii="Times New Roman" w:hAnsi="Times New Roman"/>
          <w:sz w:val="28"/>
          <w:szCs w:val="28"/>
          <w:lang w:val="uk-UA"/>
        </w:rPr>
        <w:t>ть участь у Всеукраїнських олімпіадах з профільних дисциплін та систематично отримують призові місця у командному та індивідуальному заліках. Так, У 2012 р</w:t>
      </w:r>
      <w:r>
        <w:rPr>
          <w:rFonts w:ascii="Times New Roman" w:hAnsi="Times New Roman"/>
          <w:sz w:val="28"/>
          <w:szCs w:val="28"/>
          <w:lang w:val="uk-UA"/>
        </w:rPr>
        <w:t>.</w:t>
      </w:r>
      <w:r w:rsidRPr="0057029A">
        <w:rPr>
          <w:rFonts w:ascii="Times New Roman" w:hAnsi="Times New Roman"/>
          <w:sz w:val="28"/>
          <w:szCs w:val="28"/>
          <w:lang w:val="uk-UA"/>
        </w:rPr>
        <w:t xml:space="preserve"> команда студентів біолого-технологічного факультету у ІІ етапі Всеукраїнської олімпіади з біології, яка проходила в Полтавській державній аграрній академії</w:t>
      </w:r>
      <w:r>
        <w:rPr>
          <w:rFonts w:ascii="Times New Roman" w:hAnsi="Times New Roman"/>
          <w:sz w:val="28"/>
          <w:szCs w:val="28"/>
          <w:lang w:val="uk-UA"/>
        </w:rPr>
        <w:t>,</w:t>
      </w:r>
      <w:r w:rsidRPr="0057029A">
        <w:rPr>
          <w:rFonts w:ascii="Times New Roman" w:hAnsi="Times New Roman"/>
          <w:sz w:val="28"/>
          <w:szCs w:val="28"/>
          <w:lang w:val="uk-UA"/>
        </w:rPr>
        <w:t xml:space="preserve"> зайняла загальне перше місце, а студентка 2</w:t>
      </w:r>
      <w:r>
        <w:rPr>
          <w:rFonts w:ascii="Times New Roman" w:hAnsi="Times New Roman"/>
          <w:sz w:val="28"/>
          <w:szCs w:val="28"/>
          <w:lang w:val="uk-UA"/>
        </w:rPr>
        <w:t>-го</w:t>
      </w:r>
      <w:r w:rsidRPr="0057029A">
        <w:rPr>
          <w:rFonts w:ascii="Times New Roman" w:hAnsi="Times New Roman"/>
          <w:sz w:val="28"/>
          <w:szCs w:val="28"/>
          <w:lang w:val="uk-UA"/>
        </w:rPr>
        <w:t xml:space="preserve"> курсу Бобер Л. посіла </w:t>
      </w:r>
      <w:r>
        <w:rPr>
          <w:rFonts w:ascii="Times New Roman" w:hAnsi="Times New Roman"/>
          <w:sz w:val="28"/>
          <w:szCs w:val="28"/>
          <w:lang w:val="uk-UA"/>
        </w:rPr>
        <w:t>перше</w:t>
      </w:r>
      <w:r w:rsidRPr="0057029A">
        <w:rPr>
          <w:rFonts w:ascii="Times New Roman" w:hAnsi="Times New Roman"/>
          <w:sz w:val="28"/>
          <w:szCs w:val="28"/>
          <w:lang w:val="uk-UA"/>
        </w:rPr>
        <w:t xml:space="preserve"> місце з біохімії, </w:t>
      </w:r>
      <w:r>
        <w:rPr>
          <w:rFonts w:ascii="Times New Roman" w:hAnsi="Times New Roman"/>
          <w:sz w:val="28"/>
          <w:szCs w:val="28"/>
          <w:lang w:val="uk-UA"/>
        </w:rPr>
        <w:t>друге</w:t>
      </w:r>
      <w:r w:rsidRPr="0057029A">
        <w:rPr>
          <w:rFonts w:ascii="Times New Roman" w:hAnsi="Times New Roman"/>
          <w:sz w:val="28"/>
          <w:szCs w:val="28"/>
          <w:lang w:val="uk-UA"/>
        </w:rPr>
        <w:t xml:space="preserve"> місце з біології і </w:t>
      </w:r>
      <w:r>
        <w:rPr>
          <w:rFonts w:ascii="Times New Roman" w:hAnsi="Times New Roman"/>
          <w:sz w:val="28"/>
          <w:szCs w:val="28"/>
          <w:lang w:val="uk-UA"/>
        </w:rPr>
        <w:t>третє</w:t>
      </w:r>
      <w:r w:rsidRPr="0057029A">
        <w:rPr>
          <w:rFonts w:ascii="Times New Roman" w:hAnsi="Times New Roman"/>
          <w:sz w:val="28"/>
          <w:szCs w:val="28"/>
          <w:lang w:val="uk-UA"/>
        </w:rPr>
        <w:t xml:space="preserve"> місце з комплексу теоретичних дисциплін. У 2013</w:t>
      </w:r>
      <w:r>
        <w:rPr>
          <w:rFonts w:ascii="Times New Roman" w:hAnsi="Times New Roman"/>
          <w:sz w:val="28"/>
          <w:szCs w:val="28"/>
          <w:lang w:val="uk-UA"/>
        </w:rPr>
        <w:t>–</w:t>
      </w:r>
      <w:r w:rsidRPr="0057029A">
        <w:rPr>
          <w:rFonts w:ascii="Times New Roman" w:hAnsi="Times New Roman"/>
          <w:sz w:val="28"/>
          <w:szCs w:val="28"/>
          <w:lang w:val="uk-UA"/>
        </w:rPr>
        <w:t>2014 р</w:t>
      </w:r>
      <w:r>
        <w:rPr>
          <w:rFonts w:ascii="Times New Roman" w:hAnsi="Times New Roman"/>
          <w:sz w:val="28"/>
          <w:szCs w:val="28"/>
          <w:lang w:val="uk-UA"/>
        </w:rPr>
        <w:t>р.</w:t>
      </w:r>
      <w:r w:rsidRPr="0057029A">
        <w:rPr>
          <w:rFonts w:ascii="Times New Roman" w:hAnsi="Times New Roman"/>
          <w:sz w:val="28"/>
          <w:szCs w:val="28"/>
          <w:lang w:val="uk-UA"/>
        </w:rPr>
        <w:t xml:space="preserve"> команда студентів біолого-технологічного факультету у ІІ етапі Всеукраїнської олімпіади з біології, яка проходила в Миколаївському національному аграрному університеті</w:t>
      </w:r>
      <w:r>
        <w:rPr>
          <w:rFonts w:ascii="Times New Roman" w:hAnsi="Times New Roman"/>
          <w:sz w:val="28"/>
          <w:szCs w:val="28"/>
          <w:lang w:val="uk-UA"/>
        </w:rPr>
        <w:t>,посіла</w:t>
      </w:r>
      <w:r w:rsidRPr="0057029A">
        <w:rPr>
          <w:rFonts w:ascii="Times New Roman" w:hAnsi="Times New Roman"/>
          <w:sz w:val="28"/>
          <w:szCs w:val="28"/>
          <w:lang w:val="uk-UA"/>
        </w:rPr>
        <w:t xml:space="preserve"> загальне друге місце, а студент 3</w:t>
      </w:r>
      <w:r>
        <w:rPr>
          <w:rFonts w:ascii="Times New Roman" w:hAnsi="Times New Roman"/>
          <w:sz w:val="28"/>
          <w:szCs w:val="28"/>
          <w:lang w:val="uk-UA"/>
        </w:rPr>
        <w:t>-го</w:t>
      </w:r>
      <w:r w:rsidRPr="0057029A">
        <w:rPr>
          <w:rFonts w:ascii="Times New Roman" w:hAnsi="Times New Roman"/>
          <w:sz w:val="28"/>
          <w:szCs w:val="28"/>
          <w:lang w:val="uk-UA"/>
        </w:rPr>
        <w:t xml:space="preserve"> курсу Сагатов Д</w:t>
      </w:r>
      <w:r>
        <w:rPr>
          <w:rFonts w:ascii="Times New Roman" w:hAnsi="Times New Roman"/>
          <w:sz w:val="28"/>
          <w:szCs w:val="28"/>
          <w:lang w:val="uk-UA"/>
        </w:rPr>
        <w:t>.</w:t>
      </w:r>
      <w:r w:rsidRPr="0057029A">
        <w:rPr>
          <w:rFonts w:ascii="Times New Roman" w:hAnsi="Times New Roman"/>
          <w:sz w:val="28"/>
          <w:szCs w:val="28"/>
          <w:lang w:val="uk-UA"/>
        </w:rPr>
        <w:t xml:space="preserve"> посів 1 місце з біохімії.</w:t>
      </w:r>
    </w:p>
    <w:p w:rsidR="000B50EF" w:rsidRPr="0057029A" w:rsidRDefault="000B50EF" w:rsidP="00262A7F">
      <w:pPr>
        <w:widowControl w:val="0"/>
        <w:spacing w:after="0" w:line="240" w:lineRule="auto"/>
        <w:ind w:firstLine="540"/>
        <w:jc w:val="both"/>
        <w:rPr>
          <w:rFonts w:ascii="Times New Roman" w:hAnsi="Times New Roman"/>
          <w:sz w:val="28"/>
          <w:szCs w:val="28"/>
          <w:lang w:val="uk-UA"/>
        </w:rPr>
      </w:pPr>
      <w:r w:rsidRPr="0057029A">
        <w:rPr>
          <w:rFonts w:ascii="Times New Roman" w:hAnsi="Times New Roman"/>
          <w:sz w:val="28"/>
          <w:szCs w:val="28"/>
          <w:lang w:val="uk-UA"/>
        </w:rPr>
        <w:t xml:space="preserve">Результати незалежного заміру знань якості підготовки фахівців ІІІ – ІV рівня акредитації підтверджують достатній і високий рівень знань студентів. Так,  за напрямом </w:t>
      </w:r>
      <w:r>
        <w:rPr>
          <w:rFonts w:ascii="Times New Roman" w:hAnsi="Times New Roman"/>
          <w:sz w:val="28"/>
          <w:szCs w:val="28"/>
          <w:lang w:val="uk-UA"/>
        </w:rPr>
        <w:t>«</w:t>
      </w:r>
      <w:r w:rsidRPr="0057029A">
        <w:rPr>
          <w:rFonts w:ascii="Times New Roman" w:hAnsi="Times New Roman"/>
          <w:sz w:val="28"/>
          <w:szCs w:val="28"/>
          <w:lang w:val="uk-UA"/>
        </w:rPr>
        <w:t>Технологія виробництва і переробки продукції тваринництва</w:t>
      </w:r>
      <w:r>
        <w:rPr>
          <w:rFonts w:ascii="Times New Roman" w:hAnsi="Times New Roman"/>
          <w:sz w:val="28"/>
          <w:szCs w:val="28"/>
          <w:lang w:val="uk-UA"/>
        </w:rPr>
        <w:t>»</w:t>
      </w:r>
      <w:r w:rsidRPr="0057029A">
        <w:rPr>
          <w:rFonts w:ascii="Times New Roman" w:hAnsi="Times New Roman"/>
          <w:sz w:val="28"/>
          <w:szCs w:val="28"/>
          <w:lang w:val="uk-UA"/>
        </w:rPr>
        <w:t xml:space="preserve"> студенти біолого</w:t>
      </w:r>
      <w:r>
        <w:rPr>
          <w:rFonts w:ascii="Times New Roman" w:hAnsi="Times New Roman"/>
          <w:sz w:val="28"/>
          <w:szCs w:val="28"/>
          <w:lang w:val="uk-UA"/>
        </w:rPr>
        <w:t>-</w:t>
      </w:r>
      <w:r w:rsidRPr="0057029A">
        <w:rPr>
          <w:rFonts w:ascii="Times New Roman" w:hAnsi="Times New Roman"/>
          <w:sz w:val="28"/>
          <w:szCs w:val="28"/>
          <w:lang w:val="uk-UA"/>
        </w:rPr>
        <w:t>технологічного факультету двічі посі</w:t>
      </w:r>
      <w:r>
        <w:rPr>
          <w:rFonts w:ascii="Times New Roman" w:hAnsi="Times New Roman"/>
          <w:sz w:val="28"/>
          <w:szCs w:val="28"/>
          <w:lang w:val="uk-UA"/>
        </w:rPr>
        <w:t>ли</w:t>
      </w:r>
      <w:r w:rsidRPr="0057029A">
        <w:rPr>
          <w:rFonts w:ascii="Times New Roman" w:hAnsi="Times New Roman"/>
          <w:sz w:val="28"/>
          <w:szCs w:val="28"/>
          <w:lang w:val="uk-UA"/>
        </w:rPr>
        <w:t xml:space="preserve"> друге місце серед студентів аграрних університетів.</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З напряму підготовки «Водні ресурси» студентка Трубочистова І. отримала  перше місце з практичної підготовки.</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w:t>
      </w:r>
      <w:r w:rsidRPr="00482242">
        <w:rPr>
          <w:rFonts w:ascii="Times New Roman" w:hAnsi="Times New Roman"/>
          <w:sz w:val="28"/>
          <w:szCs w:val="28"/>
          <w:lang w:val="uk-UA"/>
        </w:rPr>
        <w:t xml:space="preserve"> конкурсах студентських наукових робіт отримали диплом переможця студенти напряму підготовки  «Економіка та підприємництво» (Стрілецька І., Тищенко І.);  з напряму «Агрономія»</w:t>
      </w:r>
      <w:r>
        <w:rPr>
          <w:rFonts w:ascii="Times New Roman" w:hAnsi="Times New Roman"/>
          <w:sz w:val="28"/>
          <w:szCs w:val="28"/>
          <w:lang w:val="uk-UA"/>
        </w:rPr>
        <w:t xml:space="preserve"> – </w:t>
      </w:r>
      <w:r w:rsidRPr="00482242">
        <w:rPr>
          <w:rFonts w:ascii="Times New Roman" w:hAnsi="Times New Roman"/>
          <w:sz w:val="28"/>
          <w:szCs w:val="28"/>
          <w:lang w:val="uk-UA"/>
        </w:rPr>
        <w:t xml:space="preserve"> студентка Рибалкіна Т.</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w:t>
      </w:r>
      <w:r w:rsidRPr="00482242">
        <w:rPr>
          <w:rFonts w:ascii="Times New Roman" w:hAnsi="Times New Roman"/>
          <w:sz w:val="28"/>
          <w:szCs w:val="28"/>
          <w:lang w:val="uk-UA"/>
        </w:rPr>
        <w:t xml:space="preserve"> конкурсі наукових робіт від Фонд</w:t>
      </w:r>
      <w:r>
        <w:rPr>
          <w:rFonts w:ascii="Times New Roman" w:hAnsi="Times New Roman"/>
          <w:sz w:val="28"/>
          <w:szCs w:val="28"/>
          <w:lang w:val="uk-UA"/>
        </w:rPr>
        <w:t xml:space="preserve">у </w:t>
      </w:r>
      <w:r w:rsidRPr="00482242">
        <w:rPr>
          <w:rFonts w:ascii="Times New Roman" w:hAnsi="Times New Roman"/>
          <w:sz w:val="28"/>
          <w:szCs w:val="28"/>
          <w:lang w:val="uk-UA"/>
        </w:rPr>
        <w:t>О.</w:t>
      </w:r>
      <w:r>
        <w:rPr>
          <w:rFonts w:ascii="Times New Roman" w:hAnsi="Times New Roman"/>
          <w:sz w:val="28"/>
          <w:szCs w:val="28"/>
          <w:lang w:val="uk-UA"/>
        </w:rPr>
        <w:t> </w:t>
      </w:r>
      <w:r w:rsidRPr="00482242">
        <w:rPr>
          <w:rFonts w:ascii="Times New Roman" w:hAnsi="Times New Roman"/>
          <w:sz w:val="28"/>
          <w:szCs w:val="28"/>
          <w:lang w:val="uk-UA"/>
        </w:rPr>
        <w:t xml:space="preserve">Співаковського отримала перемогу та грант у 5 тис. </w:t>
      </w:r>
      <w:r>
        <w:rPr>
          <w:rFonts w:ascii="Times New Roman" w:hAnsi="Times New Roman"/>
          <w:sz w:val="28"/>
          <w:szCs w:val="28"/>
          <w:lang w:val="uk-UA"/>
        </w:rPr>
        <w:t>грн. студентка Бевз Т.</w:t>
      </w:r>
    </w:p>
    <w:p w:rsidR="000B50EF" w:rsidRPr="00482242" w:rsidRDefault="000B50EF" w:rsidP="00482242">
      <w:pPr>
        <w:widowControl w:val="0"/>
        <w:tabs>
          <w:tab w:val="left" w:pos="7640"/>
        </w:tabs>
        <w:spacing w:after="0" w:line="240" w:lineRule="auto"/>
        <w:jc w:val="right"/>
        <w:rPr>
          <w:rFonts w:ascii="Times New Roman" w:hAnsi="Times New Roman"/>
          <w:sz w:val="28"/>
          <w:szCs w:val="28"/>
          <w:lang w:val="uk-UA"/>
        </w:rPr>
      </w:pPr>
      <w:r w:rsidRPr="00482242">
        <w:rPr>
          <w:rFonts w:ascii="Times New Roman" w:hAnsi="Times New Roman"/>
          <w:sz w:val="28"/>
          <w:szCs w:val="28"/>
          <w:lang w:val="uk-UA"/>
        </w:rPr>
        <w:t>Таблиця 1</w:t>
      </w:r>
    </w:p>
    <w:p w:rsidR="000B50EF" w:rsidRPr="00262A7F" w:rsidRDefault="000B50EF" w:rsidP="00482242">
      <w:pPr>
        <w:widowControl w:val="0"/>
        <w:tabs>
          <w:tab w:val="left" w:pos="7640"/>
        </w:tabs>
        <w:spacing w:after="0" w:line="240" w:lineRule="auto"/>
        <w:jc w:val="center"/>
        <w:rPr>
          <w:rFonts w:ascii="Times New Roman" w:hAnsi="Times New Roman"/>
          <w:b/>
          <w:sz w:val="28"/>
          <w:szCs w:val="28"/>
          <w:lang w:val="uk-UA"/>
        </w:rPr>
      </w:pPr>
      <w:r w:rsidRPr="00262A7F">
        <w:rPr>
          <w:rFonts w:ascii="Times New Roman" w:hAnsi="Times New Roman"/>
          <w:b/>
          <w:sz w:val="28"/>
          <w:szCs w:val="28"/>
          <w:lang w:val="uk-UA"/>
        </w:rPr>
        <w:t>Кількість переможців олімпіад та конкурсів</w:t>
      </w:r>
    </w:p>
    <w:p w:rsidR="000B50EF" w:rsidRPr="00262A7F" w:rsidRDefault="000B50EF" w:rsidP="00482242">
      <w:pPr>
        <w:widowControl w:val="0"/>
        <w:tabs>
          <w:tab w:val="left" w:pos="7640"/>
        </w:tabs>
        <w:spacing w:after="0" w:line="240" w:lineRule="auto"/>
        <w:jc w:val="center"/>
        <w:rPr>
          <w:rFonts w:ascii="Times New Roman" w:hAnsi="Times New Roman"/>
          <w:b/>
          <w:sz w:val="28"/>
          <w:szCs w:val="28"/>
          <w:lang w:val="uk-UA"/>
        </w:rPr>
      </w:pPr>
      <w:r w:rsidRPr="00262A7F">
        <w:rPr>
          <w:rFonts w:ascii="Times New Roman" w:hAnsi="Times New Roman"/>
          <w:b/>
          <w:sz w:val="28"/>
          <w:szCs w:val="28"/>
          <w:lang w:val="uk-UA"/>
        </w:rPr>
        <w:t>наукових робіт за роками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4075"/>
        <w:gridCol w:w="1010"/>
        <w:gridCol w:w="1001"/>
        <w:gridCol w:w="1001"/>
        <w:gridCol w:w="887"/>
        <w:gridCol w:w="1001"/>
      </w:tblGrid>
      <w:tr w:rsidR="000B50EF" w:rsidRPr="009E41A0" w:rsidTr="009E41A0">
        <w:tc>
          <w:tcPr>
            <w:tcW w:w="595" w:type="dxa"/>
            <w:vMerge w:val="restart"/>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w:t>
            </w:r>
          </w:p>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п/п</w:t>
            </w:r>
          </w:p>
        </w:tc>
        <w:tc>
          <w:tcPr>
            <w:tcW w:w="4076" w:type="dxa"/>
            <w:vMerge w:val="restart"/>
            <w:vAlign w:val="center"/>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Назва заходу</w:t>
            </w:r>
          </w:p>
        </w:tc>
        <w:tc>
          <w:tcPr>
            <w:tcW w:w="4900" w:type="dxa"/>
            <w:gridSpan w:val="5"/>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Кількість переможців за роками</w:t>
            </w:r>
          </w:p>
        </w:tc>
      </w:tr>
      <w:tr w:rsidR="000B50EF" w:rsidRPr="009E41A0" w:rsidTr="009E41A0">
        <w:tc>
          <w:tcPr>
            <w:tcW w:w="595" w:type="dxa"/>
            <w:vMerge/>
          </w:tcPr>
          <w:p w:rsidR="000B50EF" w:rsidRPr="009E41A0" w:rsidRDefault="000B50EF" w:rsidP="009E41A0">
            <w:pPr>
              <w:widowControl w:val="0"/>
              <w:spacing w:after="0" w:line="240" w:lineRule="auto"/>
              <w:jc w:val="center"/>
              <w:rPr>
                <w:rFonts w:ascii="Times New Roman" w:hAnsi="Times New Roman"/>
                <w:sz w:val="28"/>
                <w:szCs w:val="28"/>
                <w:lang w:val="uk-UA"/>
              </w:rPr>
            </w:pPr>
          </w:p>
        </w:tc>
        <w:tc>
          <w:tcPr>
            <w:tcW w:w="4076" w:type="dxa"/>
            <w:vMerge/>
          </w:tcPr>
          <w:p w:rsidR="000B50EF" w:rsidRPr="009E41A0" w:rsidRDefault="000B50EF" w:rsidP="009E41A0">
            <w:pPr>
              <w:widowControl w:val="0"/>
              <w:spacing w:after="0" w:line="240" w:lineRule="auto"/>
              <w:jc w:val="center"/>
              <w:rPr>
                <w:rFonts w:ascii="Times New Roman" w:hAnsi="Times New Roman"/>
                <w:sz w:val="28"/>
                <w:szCs w:val="28"/>
                <w:lang w:val="uk-UA"/>
              </w:rPr>
            </w:pPr>
          </w:p>
        </w:tc>
        <w:tc>
          <w:tcPr>
            <w:tcW w:w="1010"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2011</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2012</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2013</w:t>
            </w:r>
          </w:p>
        </w:tc>
        <w:tc>
          <w:tcPr>
            <w:tcW w:w="887"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2014</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2015</w:t>
            </w:r>
          </w:p>
        </w:tc>
      </w:tr>
      <w:tr w:rsidR="000B50EF" w:rsidRPr="009E41A0" w:rsidTr="009E41A0">
        <w:tc>
          <w:tcPr>
            <w:tcW w:w="595" w:type="dxa"/>
          </w:tcPr>
          <w:p w:rsidR="000B50EF" w:rsidRPr="009E41A0" w:rsidRDefault="000B50EF" w:rsidP="009E41A0">
            <w:pPr>
              <w:widowControl w:val="0"/>
              <w:spacing w:after="0" w:line="240" w:lineRule="auto"/>
              <w:rPr>
                <w:rFonts w:ascii="Times New Roman" w:hAnsi="Times New Roman"/>
                <w:sz w:val="28"/>
                <w:szCs w:val="28"/>
                <w:lang w:val="uk-UA"/>
              </w:rPr>
            </w:pPr>
            <w:r w:rsidRPr="009E41A0">
              <w:rPr>
                <w:rFonts w:ascii="Times New Roman" w:hAnsi="Times New Roman"/>
                <w:sz w:val="28"/>
                <w:szCs w:val="28"/>
                <w:lang w:val="uk-UA"/>
              </w:rPr>
              <w:t>1</w:t>
            </w:r>
          </w:p>
        </w:tc>
        <w:tc>
          <w:tcPr>
            <w:tcW w:w="4076" w:type="dxa"/>
          </w:tcPr>
          <w:p w:rsidR="000B50EF" w:rsidRPr="009E41A0" w:rsidRDefault="000B50EF" w:rsidP="009E41A0">
            <w:pPr>
              <w:widowControl w:val="0"/>
              <w:spacing w:after="0" w:line="240" w:lineRule="auto"/>
              <w:rPr>
                <w:rFonts w:ascii="Times New Roman" w:hAnsi="Times New Roman"/>
                <w:sz w:val="28"/>
                <w:szCs w:val="28"/>
                <w:lang w:val="uk-UA"/>
              </w:rPr>
            </w:pPr>
            <w:r w:rsidRPr="009E41A0">
              <w:rPr>
                <w:rFonts w:ascii="Times New Roman" w:hAnsi="Times New Roman"/>
                <w:sz w:val="28"/>
                <w:szCs w:val="28"/>
                <w:lang w:val="uk-UA"/>
              </w:rPr>
              <w:t>Переможці олімпіад</w:t>
            </w:r>
          </w:p>
        </w:tc>
        <w:tc>
          <w:tcPr>
            <w:tcW w:w="1010"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7</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14</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19</w:t>
            </w:r>
          </w:p>
        </w:tc>
        <w:tc>
          <w:tcPr>
            <w:tcW w:w="887"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7</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5</w:t>
            </w:r>
          </w:p>
        </w:tc>
      </w:tr>
      <w:tr w:rsidR="000B50EF" w:rsidRPr="009E41A0" w:rsidTr="009E41A0">
        <w:tc>
          <w:tcPr>
            <w:tcW w:w="595" w:type="dxa"/>
          </w:tcPr>
          <w:p w:rsidR="000B50EF" w:rsidRPr="009E41A0" w:rsidRDefault="000B50EF" w:rsidP="009E41A0">
            <w:pPr>
              <w:widowControl w:val="0"/>
              <w:spacing w:after="0" w:line="240" w:lineRule="auto"/>
              <w:rPr>
                <w:rFonts w:ascii="Times New Roman" w:hAnsi="Times New Roman"/>
                <w:sz w:val="28"/>
                <w:szCs w:val="28"/>
                <w:lang w:val="uk-UA"/>
              </w:rPr>
            </w:pPr>
            <w:r w:rsidRPr="009E41A0">
              <w:rPr>
                <w:rFonts w:ascii="Times New Roman" w:hAnsi="Times New Roman"/>
                <w:sz w:val="28"/>
                <w:szCs w:val="28"/>
                <w:lang w:val="uk-UA"/>
              </w:rPr>
              <w:t>2</w:t>
            </w:r>
          </w:p>
        </w:tc>
        <w:tc>
          <w:tcPr>
            <w:tcW w:w="4076" w:type="dxa"/>
          </w:tcPr>
          <w:p w:rsidR="000B50EF" w:rsidRPr="009E41A0" w:rsidRDefault="000B50EF" w:rsidP="009E41A0">
            <w:pPr>
              <w:widowControl w:val="0"/>
              <w:spacing w:after="0" w:line="240" w:lineRule="auto"/>
              <w:rPr>
                <w:rFonts w:ascii="Times New Roman" w:hAnsi="Times New Roman"/>
                <w:sz w:val="28"/>
                <w:szCs w:val="28"/>
                <w:lang w:val="uk-UA"/>
              </w:rPr>
            </w:pPr>
            <w:r w:rsidRPr="009E41A0">
              <w:rPr>
                <w:rFonts w:ascii="Times New Roman" w:hAnsi="Times New Roman"/>
                <w:sz w:val="28"/>
                <w:szCs w:val="28"/>
                <w:lang w:val="uk-UA"/>
              </w:rPr>
              <w:t>Переможці конкурсів  наукових робіт</w:t>
            </w:r>
          </w:p>
        </w:tc>
        <w:tc>
          <w:tcPr>
            <w:tcW w:w="1010"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4</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9</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11</w:t>
            </w:r>
          </w:p>
        </w:tc>
        <w:tc>
          <w:tcPr>
            <w:tcW w:w="887"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5</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10</w:t>
            </w:r>
          </w:p>
        </w:tc>
      </w:tr>
      <w:tr w:rsidR="000B50EF" w:rsidRPr="009E41A0" w:rsidTr="009E41A0">
        <w:tc>
          <w:tcPr>
            <w:tcW w:w="595" w:type="dxa"/>
          </w:tcPr>
          <w:p w:rsidR="000B50EF" w:rsidRPr="009E41A0" w:rsidRDefault="000B50EF" w:rsidP="009E41A0">
            <w:pPr>
              <w:widowControl w:val="0"/>
              <w:spacing w:after="0" w:line="240" w:lineRule="auto"/>
              <w:rPr>
                <w:rFonts w:ascii="Times New Roman" w:hAnsi="Times New Roman"/>
                <w:sz w:val="28"/>
                <w:szCs w:val="28"/>
                <w:lang w:val="uk-UA"/>
              </w:rPr>
            </w:pPr>
          </w:p>
        </w:tc>
        <w:tc>
          <w:tcPr>
            <w:tcW w:w="4076" w:type="dxa"/>
          </w:tcPr>
          <w:p w:rsidR="000B50EF" w:rsidRPr="009E41A0" w:rsidRDefault="000B50EF" w:rsidP="009E41A0">
            <w:pPr>
              <w:widowControl w:val="0"/>
              <w:spacing w:after="0" w:line="240" w:lineRule="auto"/>
              <w:rPr>
                <w:rFonts w:ascii="Times New Roman" w:hAnsi="Times New Roman"/>
                <w:b/>
                <w:sz w:val="28"/>
                <w:szCs w:val="28"/>
                <w:lang w:val="uk-UA"/>
              </w:rPr>
            </w:pPr>
            <w:r w:rsidRPr="009E41A0">
              <w:rPr>
                <w:rFonts w:ascii="Times New Roman" w:hAnsi="Times New Roman"/>
                <w:b/>
                <w:sz w:val="28"/>
                <w:szCs w:val="28"/>
                <w:lang w:val="uk-UA"/>
              </w:rPr>
              <w:t>УСЬОГО</w:t>
            </w:r>
          </w:p>
        </w:tc>
        <w:tc>
          <w:tcPr>
            <w:tcW w:w="1010"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11</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23</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30</w:t>
            </w:r>
          </w:p>
        </w:tc>
        <w:tc>
          <w:tcPr>
            <w:tcW w:w="887"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13</w:t>
            </w:r>
          </w:p>
        </w:tc>
        <w:tc>
          <w:tcPr>
            <w:tcW w:w="1001" w:type="dxa"/>
          </w:tcPr>
          <w:p w:rsidR="000B50EF" w:rsidRPr="009E41A0" w:rsidRDefault="000B50EF" w:rsidP="009E41A0">
            <w:pPr>
              <w:widowControl w:val="0"/>
              <w:spacing w:after="0" w:line="240" w:lineRule="auto"/>
              <w:jc w:val="center"/>
              <w:rPr>
                <w:rFonts w:ascii="Times New Roman" w:hAnsi="Times New Roman"/>
                <w:sz w:val="28"/>
                <w:szCs w:val="28"/>
                <w:lang w:val="uk-UA"/>
              </w:rPr>
            </w:pPr>
            <w:r w:rsidRPr="009E41A0">
              <w:rPr>
                <w:rFonts w:ascii="Times New Roman" w:hAnsi="Times New Roman"/>
                <w:sz w:val="28"/>
                <w:szCs w:val="28"/>
                <w:lang w:val="uk-UA"/>
              </w:rPr>
              <w:t>15</w:t>
            </w:r>
          </w:p>
        </w:tc>
      </w:tr>
    </w:tbl>
    <w:p w:rsidR="000B50EF" w:rsidRPr="00482242" w:rsidRDefault="000B50EF" w:rsidP="00262A7F">
      <w:pPr>
        <w:pStyle w:val="Style6"/>
        <w:tabs>
          <w:tab w:val="left" w:pos="749"/>
        </w:tabs>
        <w:spacing w:line="240" w:lineRule="auto"/>
        <w:ind w:firstLine="540"/>
        <w:rPr>
          <w:rStyle w:val="FontStyle12"/>
          <w:spacing w:val="0"/>
          <w:szCs w:val="28"/>
          <w:lang w:val="uk-UA"/>
        </w:rPr>
      </w:pPr>
    </w:p>
    <w:p w:rsidR="000B50EF" w:rsidRPr="00482242" w:rsidRDefault="000B50EF" w:rsidP="00262A7F">
      <w:pPr>
        <w:pStyle w:val="Style6"/>
        <w:tabs>
          <w:tab w:val="left" w:pos="749"/>
        </w:tabs>
        <w:spacing w:line="240" w:lineRule="auto"/>
        <w:ind w:firstLine="540"/>
        <w:rPr>
          <w:rStyle w:val="FontStyle12"/>
          <w:spacing w:val="0"/>
          <w:szCs w:val="28"/>
          <w:lang w:val="uk-UA"/>
        </w:rPr>
      </w:pPr>
      <w:r w:rsidRPr="00482242">
        <w:rPr>
          <w:rStyle w:val="FontStyle12"/>
          <w:spacing w:val="0"/>
          <w:szCs w:val="28"/>
          <w:lang w:val="uk-UA"/>
        </w:rPr>
        <w:t>За всіма освітньо-кваліфікаційними рівнями студенти отримують дипломи з відзнакою. Державною екзаменаційною комісією зроблен</w:t>
      </w:r>
      <w:r>
        <w:rPr>
          <w:rStyle w:val="FontStyle12"/>
          <w:spacing w:val="0"/>
          <w:szCs w:val="28"/>
          <w:lang w:val="uk-UA"/>
        </w:rPr>
        <w:t>о</w:t>
      </w:r>
      <w:r w:rsidRPr="00482242">
        <w:rPr>
          <w:rStyle w:val="FontStyle12"/>
          <w:spacing w:val="0"/>
          <w:szCs w:val="28"/>
          <w:lang w:val="uk-UA"/>
        </w:rPr>
        <w:t xml:space="preserve"> висновки про високий  рівень підготовки фахівців</w:t>
      </w:r>
      <w:r>
        <w:rPr>
          <w:rStyle w:val="FontStyle12"/>
          <w:spacing w:val="0"/>
          <w:szCs w:val="28"/>
          <w:lang w:val="uk-UA"/>
        </w:rPr>
        <w:t>,</w:t>
      </w:r>
      <w:r w:rsidRPr="00482242">
        <w:rPr>
          <w:rStyle w:val="FontStyle12"/>
          <w:spacing w:val="0"/>
          <w:szCs w:val="28"/>
          <w:lang w:val="uk-UA"/>
        </w:rPr>
        <w:t xml:space="preserve"> кращим студентам </w:t>
      </w:r>
      <w:r>
        <w:rPr>
          <w:rStyle w:val="FontStyle12"/>
          <w:spacing w:val="0"/>
          <w:szCs w:val="28"/>
          <w:lang w:val="uk-UA"/>
        </w:rPr>
        <w:t xml:space="preserve">надано </w:t>
      </w:r>
      <w:r w:rsidRPr="00482242">
        <w:rPr>
          <w:rStyle w:val="FontStyle12"/>
          <w:spacing w:val="0"/>
          <w:szCs w:val="28"/>
          <w:lang w:val="uk-UA"/>
        </w:rPr>
        <w:t xml:space="preserve">рекомендації </w:t>
      </w:r>
      <w:r>
        <w:rPr>
          <w:rStyle w:val="FontStyle12"/>
          <w:spacing w:val="0"/>
          <w:szCs w:val="28"/>
          <w:lang w:val="uk-UA"/>
        </w:rPr>
        <w:t>що</w:t>
      </w:r>
      <w:r w:rsidRPr="00482242">
        <w:rPr>
          <w:rStyle w:val="FontStyle12"/>
          <w:spacing w:val="0"/>
          <w:szCs w:val="28"/>
          <w:lang w:val="uk-UA"/>
        </w:rPr>
        <w:t xml:space="preserve">до вступу до аспірантури після закінчення </w:t>
      </w:r>
      <w:r>
        <w:rPr>
          <w:rStyle w:val="FontStyle12"/>
          <w:spacing w:val="0"/>
          <w:szCs w:val="28"/>
          <w:lang w:val="uk-UA"/>
        </w:rPr>
        <w:t xml:space="preserve">навчання на </w:t>
      </w:r>
      <w:r w:rsidRPr="00482242">
        <w:rPr>
          <w:rStyle w:val="FontStyle12"/>
          <w:spacing w:val="0"/>
          <w:szCs w:val="28"/>
          <w:lang w:val="uk-UA"/>
        </w:rPr>
        <w:t>ОКР «</w:t>
      </w:r>
      <w:r>
        <w:rPr>
          <w:rStyle w:val="FontStyle12"/>
          <w:spacing w:val="0"/>
          <w:szCs w:val="28"/>
          <w:lang w:val="uk-UA"/>
        </w:rPr>
        <w:t>М</w:t>
      </w:r>
      <w:r w:rsidRPr="00482242">
        <w:rPr>
          <w:rStyle w:val="FontStyle12"/>
          <w:spacing w:val="0"/>
          <w:szCs w:val="28"/>
          <w:lang w:val="uk-UA"/>
        </w:rPr>
        <w:t xml:space="preserve">агістр».  </w:t>
      </w:r>
    </w:p>
    <w:p w:rsidR="000B50EF" w:rsidRPr="00482242" w:rsidRDefault="000B50EF" w:rsidP="00262A7F">
      <w:pPr>
        <w:widowControl w:val="0"/>
        <w:spacing w:after="0" w:line="240" w:lineRule="auto"/>
        <w:ind w:firstLine="540"/>
        <w:jc w:val="both"/>
        <w:outlineLvl w:val="0"/>
        <w:rPr>
          <w:rFonts w:ascii="Times New Roman" w:hAnsi="Times New Roman"/>
          <w:sz w:val="28"/>
          <w:szCs w:val="28"/>
          <w:lang w:val="uk-UA"/>
        </w:rPr>
      </w:pPr>
      <w:r w:rsidRPr="002B247A">
        <w:rPr>
          <w:rFonts w:ascii="Times New Roman" w:hAnsi="Times New Roman"/>
          <w:b/>
          <w:sz w:val="28"/>
          <w:szCs w:val="28"/>
          <w:lang w:val="uk-UA"/>
        </w:rPr>
        <w:t>Спортивні досягнення студентів ХДАУ</w:t>
      </w:r>
      <w:r>
        <w:rPr>
          <w:rFonts w:ascii="Times New Roman" w:hAnsi="Times New Roman"/>
          <w:b/>
          <w:sz w:val="28"/>
          <w:szCs w:val="28"/>
          <w:lang w:val="uk-UA"/>
        </w:rPr>
        <w:t xml:space="preserve">. </w:t>
      </w:r>
      <w:r w:rsidRPr="00482242">
        <w:rPr>
          <w:rFonts w:ascii="Times New Roman" w:hAnsi="Times New Roman"/>
          <w:sz w:val="28"/>
          <w:szCs w:val="28"/>
          <w:lang w:val="uk-UA"/>
        </w:rPr>
        <w:t xml:space="preserve">Херсонський державний аграрний університет займає провідні позиції в організації фізкультурно-масової та спортивної роботи серед студентської молоді. Збірні команди студентів та викладачів ХДАУ </w:t>
      </w:r>
      <w:r>
        <w:rPr>
          <w:rFonts w:ascii="Times New Roman" w:hAnsi="Times New Roman"/>
          <w:sz w:val="28"/>
          <w:szCs w:val="28"/>
          <w:lang w:val="uk-UA"/>
        </w:rPr>
        <w:t>беру</w:t>
      </w:r>
      <w:r w:rsidRPr="00482242">
        <w:rPr>
          <w:rFonts w:ascii="Times New Roman" w:hAnsi="Times New Roman"/>
          <w:sz w:val="28"/>
          <w:szCs w:val="28"/>
          <w:lang w:val="uk-UA"/>
        </w:rPr>
        <w:t xml:space="preserve">ть участь у </w:t>
      </w:r>
      <w:r>
        <w:rPr>
          <w:rFonts w:ascii="Times New Roman" w:hAnsi="Times New Roman"/>
          <w:sz w:val="28"/>
          <w:szCs w:val="28"/>
          <w:lang w:val="uk-UA"/>
        </w:rPr>
        <w:t>в</w:t>
      </w:r>
      <w:r w:rsidRPr="00482242">
        <w:rPr>
          <w:rFonts w:ascii="Times New Roman" w:hAnsi="Times New Roman"/>
          <w:sz w:val="28"/>
          <w:szCs w:val="28"/>
          <w:lang w:val="uk-UA"/>
        </w:rPr>
        <w:t xml:space="preserve">сеукраїнських спортивних </w:t>
      </w:r>
      <w:r>
        <w:rPr>
          <w:rFonts w:ascii="Times New Roman" w:hAnsi="Times New Roman"/>
          <w:sz w:val="28"/>
          <w:szCs w:val="28"/>
          <w:lang w:val="uk-UA"/>
        </w:rPr>
        <w:t>змаганнях</w:t>
      </w:r>
      <w:r w:rsidRPr="00482242">
        <w:rPr>
          <w:rFonts w:ascii="Times New Roman" w:hAnsi="Times New Roman"/>
          <w:sz w:val="28"/>
          <w:szCs w:val="28"/>
          <w:lang w:val="uk-UA"/>
        </w:rPr>
        <w:t xml:space="preserve"> серед аграрних ВНЗ ІІІ</w:t>
      </w:r>
      <w:r>
        <w:rPr>
          <w:rFonts w:ascii="Times New Roman" w:hAnsi="Times New Roman"/>
          <w:sz w:val="28"/>
          <w:szCs w:val="28"/>
          <w:lang w:val="uk-UA"/>
        </w:rPr>
        <w:t>–</w:t>
      </w:r>
      <w:r w:rsidRPr="00482242">
        <w:rPr>
          <w:rFonts w:ascii="Times New Roman" w:hAnsi="Times New Roman"/>
          <w:sz w:val="28"/>
          <w:szCs w:val="28"/>
          <w:lang w:val="uk-UA"/>
        </w:rPr>
        <w:t xml:space="preserve">ІV р.а. На базі відпочинку ХДАУ «Колос» на відповідному організаційному рівні неодноразово проходили </w:t>
      </w:r>
      <w:r>
        <w:rPr>
          <w:rFonts w:ascii="Times New Roman" w:hAnsi="Times New Roman"/>
          <w:sz w:val="28"/>
          <w:szCs w:val="28"/>
          <w:lang w:val="uk-UA"/>
        </w:rPr>
        <w:t>в</w:t>
      </w:r>
      <w:r w:rsidRPr="00482242">
        <w:rPr>
          <w:rFonts w:ascii="Times New Roman" w:hAnsi="Times New Roman"/>
          <w:sz w:val="28"/>
          <w:szCs w:val="28"/>
          <w:lang w:val="uk-UA"/>
        </w:rPr>
        <w:t>сеукраїнські спортивні ігри серед аграрних ВНЗ ІІІ-ІV р.а, в яких викладачі нашого університету стали чемпіонами України з волейболу.</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Щорічно збірні команди університету </w:t>
      </w:r>
      <w:r>
        <w:rPr>
          <w:rFonts w:ascii="Times New Roman" w:hAnsi="Times New Roman"/>
          <w:sz w:val="28"/>
          <w:szCs w:val="28"/>
          <w:lang w:val="uk-UA"/>
        </w:rPr>
        <w:t>беру</w:t>
      </w:r>
      <w:r w:rsidRPr="00482242">
        <w:rPr>
          <w:rFonts w:ascii="Times New Roman" w:hAnsi="Times New Roman"/>
          <w:sz w:val="28"/>
          <w:szCs w:val="28"/>
          <w:lang w:val="uk-UA"/>
        </w:rPr>
        <w:t xml:space="preserve">ть участь </w:t>
      </w:r>
      <w:r>
        <w:rPr>
          <w:rFonts w:ascii="Times New Roman" w:hAnsi="Times New Roman"/>
          <w:sz w:val="28"/>
          <w:szCs w:val="28"/>
          <w:lang w:val="uk-UA"/>
        </w:rPr>
        <w:t>у</w:t>
      </w:r>
      <w:r w:rsidRPr="00482242">
        <w:rPr>
          <w:rFonts w:ascii="Times New Roman" w:hAnsi="Times New Roman"/>
          <w:sz w:val="28"/>
          <w:szCs w:val="28"/>
          <w:lang w:val="uk-UA"/>
        </w:rPr>
        <w:t xml:space="preserve"> змаганнях </w:t>
      </w:r>
      <w:r>
        <w:rPr>
          <w:rFonts w:ascii="Times New Roman" w:hAnsi="Times New Roman"/>
          <w:sz w:val="28"/>
          <w:szCs w:val="28"/>
          <w:lang w:val="uk-UA"/>
        </w:rPr>
        <w:t>о</w:t>
      </w:r>
      <w:r w:rsidRPr="00482242">
        <w:rPr>
          <w:rFonts w:ascii="Times New Roman" w:hAnsi="Times New Roman"/>
          <w:sz w:val="28"/>
          <w:szCs w:val="28"/>
          <w:lang w:val="uk-UA"/>
        </w:rPr>
        <w:t xml:space="preserve">бласної </w:t>
      </w:r>
      <w:r>
        <w:rPr>
          <w:rFonts w:ascii="Times New Roman" w:hAnsi="Times New Roman"/>
          <w:sz w:val="28"/>
          <w:szCs w:val="28"/>
          <w:lang w:val="uk-UA"/>
        </w:rPr>
        <w:t>у</w:t>
      </w:r>
      <w:r w:rsidRPr="00482242">
        <w:rPr>
          <w:rFonts w:ascii="Times New Roman" w:hAnsi="Times New Roman"/>
          <w:sz w:val="28"/>
          <w:szCs w:val="28"/>
          <w:lang w:val="uk-UA"/>
        </w:rPr>
        <w:t xml:space="preserve">ніверсіади (студентських спортивних ігор) з легкоатлетичного кросу, настільного тенісу, волейболу, шахів, футболу, баскетболу, футзалу, легкої  атлетики, пляжного волейболу.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Збірні команди ХДАУ з волейболу, футзалу та настільного тенісу </w:t>
      </w:r>
      <w:r>
        <w:rPr>
          <w:rFonts w:ascii="Times New Roman" w:hAnsi="Times New Roman"/>
          <w:sz w:val="28"/>
          <w:szCs w:val="28"/>
          <w:lang w:val="uk-UA"/>
        </w:rPr>
        <w:t>беру</w:t>
      </w:r>
      <w:r w:rsidRPr="00482242">
        <w:rPr>
          <w:rFonts w:ascii="Times New Roman" w:hAnsi="Times New Roman"/>
          <w:sz w:val="28"/>
          <w:szCs w:val="28"/>
          <w:lang w:val="uk-UA"/>
        </w:rPr>
        <w:t>ть участь в обласних та міських турнірах, де неодноразово стають чемпіонами та призерами цих змагань.</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В університеті щорічно проводиться </w:t>
      </w:r>
      <w:r>
        <w:rPr>
          <w:rFonts w:ascii="Times New Roman" w:hAnsi="Times New Roman"/>
          <w:sz w:val="28"/>
          <w:szCs w:val="28"/>
          <w:lang w:val="uk-UA"/>
        </w:rPr>
        <w:t>с</w:t>
      </w:r>
      <w:r w:rsidRPr="00482242">
        <w:rPr>
          <w:rFonts w:ascii="Times New Roman" w:hAnsi="Times New Roman"/>
          <w:sz w:val="28"/>
          <w:szCs w:val="28"/>
          <w:lang w:val="uk-UA"/>
        </w:rPr>
        <w:t xml:space="preserve">партакіада ХДАУ серед  студентів, </w:t>
      </w:r>
      <w:r>
        <w:rPr>
          <w:rFonts w:ascii="Times New Roman" w:hAnsi="Times New Roman"/>
          <w:sz w:val="28"/>
          <w:szCs w:val="28"/>
          <w:lang w:val="uk-UA"/>
        </w:rPr>
        <w:t>с</w:t>
      </w:r>
      <w:r w:rsidRPr="00482242">
        <w:rPr>
          <w:rFonts w:ascii="Times New Roman" w:hAnsi="Times New Roman"/>
          <w:sz w:val="28"/>
          <w:szCs w:val="28"/>
          <w:lang w:val="uk-UA"/>
        </w:rPr>
        <w:t xml:space="preserve">партакіада «Здоров'я» серед співробітників та професорсько-викладацького складу, </w:t>
      </w:r>
      <w:r>
        <w:rPr>
          <w:rFonts w:ascii="Times New Roman" w:hAnsi="Times New Roman"/>
          <w:sz w:val="28"/>
          <w:szCs w:val="28"/>
          <w:lang w:val="uk-UA"/>
        </w:rPr>
        <w:t>с</w:t>
      </w:r>
      <w:r w:rsidRPr="00482242">
        <w:rPr>
          <w:rFonts w:ascii="Times New Roman" w:hAnsi="Times New Roman"/>
          <w:sz w:val="28"/>
          <w:szCs w:val="28"/>
          <w:lang w:val="uk-UA"/>
        </w:rPr>
        <w:t xml:space="preserve">партакіада серед гуртожитків. </w:t>
      </w:r>
      <w:r w:rsidRPr="00877155">
        <w:rPr>
          <w:rFonts w:ascii="Times New Roman" w:hAnsi="Times New Roman"/>
          <w:sz w:val="28"/>
          <w:szCs w:val="28"/>
          <w:lang w:val="uk-UA"/>
        </w:rPr>
        <w:t>Проведено благодійний легкоатлетичний крос «Герої не вмирають», присвя</w:t>
      </w:r>
      <w:r w:rsidRPr="00482242">
        <w:rPr>
          <w:rFonts w:ascii="Times New Roman" w:hAnsi="Times New Roman"/>
          <w:sz w:val="28"/>
          <w:szCs w:val="28"/>
          <w:lang w:val="uk-UA"/>
        </w:rPr>
        <w:t xml:space="preserve">чений  пам'яті викладача ХДАУ, учасника АТО Угріна Федора Дмитровича.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В університеті працює 8 спортивних секцій з волейболу, настільного тенісу, футболу, баскетболу, атлетичної гімнастики, вільної боротьби, футзалу, легкої атлетики.  За 2011</w:t>
      </w:r>
      <w:r>
        <w:rPr>
          <w:rFonts w:ascii="Times New Roman" w:hAnsi="Times New Roman"/>
          <w:sz w:val="28"/>
          <w:szCs w:val="28"/>
          <w:lang w:val="uk-UA"/>
        </w:rPr>
        <w:t>–</w:t>
      </w:r>
      <w:r w:rsidRPr="00482242">
        <w:rPr>
          <w:rFonts w:ascii="Times New Roman" w:hAnsi="Times New Roman"/>
          <w:sz w:val="28"/>
          <w:szCs w:val="28"/>
          <w:lang w:val="uk-UA"/>
        </w:rPr>
        <w:t>2016 р</w:t>
      </w:r>
      <w:r>
        <w:rPr>
          <w:rFonts w:ascii="Times New Roman" w:hAnsi="Times New Roman"/>
          <w:sz w:val="28"/>
          <w:szCs w:val="28"/>
          <w:lang w:val="uk-UA"/>
        </w:rPr>
        <w:t>р. у</w:t>
      </w:r>
      <w:r w:rsidRPr="00482242">
        <w:rPr>
          <w:rFonts w:ascii="Times New Roman" w:hAnsi="Times New Roman"/>
          <w:sz w:val="28"/>
          <w:szCs w:val="28"/>
          <w:lang w:val="uk-UA"/>
        </w:rPr>
        <w:t xml:space="preserve"> спортивних змаганнях </w:t>
      </w:r>
      <w:r>
        <w:rPr>
          <w:rFonts w:ascii="Times New Roman" w:hAnsi="Times New Roman"/>
          <w:sz w:val="28"/>
          <w:szCs w:val="28"/>
          <w:lang w:val="uk-UA"/>
        </w:rPr>
        <w:t>уз</w:t>
      </w:r>
      <w:r w:rsidRPr="00482242">
        <w:rPr>
          <w:rFonts w:ascii="Times New Roman" w:hAnsi="Times New Roman"/>
          <w:sz w:val="28"/>
          <w:szCs w:val="28"/>
          <w:lang w:val="uk-UA"/>
        </w:rPr>
        <w:t>яли участь 637 студентів, призерами змагань стали 474 осіб</w:t>
      </w:r>
      <w:r>
        <w:rPr>
          <w:rFonts w:ascii="Times New Roman" w:hAnsi="Times New Roman"/>
          <w:sz w:val="28"/>
          <w:szCs w:val="28"/>
          <w:lang w:val="uk-UA"/>
        </w:rPr>
        <w:t>,у</w:t>
      </w:r>
      <w:r w:rsidRPr="00482242">
        <w:rPr>
          <w:rFonts w:ascii="Times New Roman" w:hAnsi="Times New Roman"/>
          <w:sz w:val="28"/>
          <w:szCs w:val="28"/>
          <w:lang w:val="uk-UA"/>
        </w:rPr>
        <w:t xml:space="preserve"> т.ч. в міжнародних змаганнях виступили 14, а призерами стали 11 студентів.</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Крім того, за п’ять років 5 студентів  виконали нормативи майстрів спорту, 13 </w:t>
      </w:r>
      <w:r>
        <w:rPr>
          <w:rFonts w:ascii="Times New Roman" w:hAnsi="Times New Roman"/>
          <w:sz w:val="28"/>
          <w:szCs w:val="28"/>
          <w:lang w:val="uk-UA"/>
        </w:rPr>
        <w:t xml:space="preserve">– </w:t>
      </w:r>
      <w:r w:rsidRPr="00482242">
        <w:rPr>
          <w:rFonts w:ascii="Times New Roman" w:hAnsi="Times New Roman"/>
          <w:sz w:val="28"/>
          <w:szCs w:val="28"/>
          <w:lang w:val="uk-UA"/>
        </w:rPr>
        <w:t xml:space="preserve">кандидатів </w:t>
      </w:r>
      <w:r>
        <w:rPr>
          <w:rFonts w:ascii="Times New Roman" w:hAnsi="Times New Roman"/>
          <w:sz w:val="28"/>
          <w:szCs w:val="28"/>
          <w:lang w:val="uk-UA"/>
        </w:rPr>
        <w:t>у</w:t>
      </w:r>
      <w:r w:rsidRPr="00482242">
        <w:rPr>
          <w:rFonts w:ascii="Times New Roman" w:hAnsi="Times New Roman"/>
          <w:sz w:val="28"/>
          <w:szCs w:val="28"/>
          <w:lang w:val="uk-UA"/>
        </w:rPr>
        <w:t xml:space="preserve"> майстри спорту, 74 </w:t>
      </w:r>
      <w:r>
        <w:rPr>
          <w:rFonts w:ascii="Times New Roman" w:hAnsi="Times New Roman"/>
          <w:sz w:val="28"/>
          <w:szCs w:val="28"/>
          <w:lang w:val="uk-UA"/>
        </w:rPr>
        <w:t>–</w:t>
      </w:r>
      <w:r w:rsidRPr="00482242">
        <w:rPr>
          <w:rFonts w:ascii="Times New Roman" w:hAnsi="Times New Roman"/>
          <w:sz w:val="28"/>
          <w:szCs w:val="28"/>
          <w:lang w:val="uk-UA"/>
        </w:rPr>
        <w:t xml:space="preserve">стали першорозрядниками, 267 </w:t>
      </w:r>
      <w:r>
        <w:rPr>
          <w:rFonts w:ascii="Times New Roman" w:hAnsi="Times New Roman"/>
          <w:sz w:val="28"/>
          <w:szCs w:val="28"/>
          <w:lang w:val="uk-UA"/>
        </w:rPr>
        <w:t xml:space="preserve">– </w:t>
      </w:r>
      <w:r w:rsidRPr="00482242">
        <w:rPr>
          <w:rFonts w:ascii="Times New Roman" w:hAnsi="Times New Roman"/>
          <w:sz w:val="28"/>
          <w:szCs w:val="28"/>
          <w:lang w:val="uk-UA"/>
        </w:rPr>
        <w:t>отримали ІІ та ІІІ спортивні розряди.</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b/>
          <w:bCs/>
          <w:sz w:val="28"/>
          <w:szCs w:val="28"/>
          <w:lang w:val="uk-UA"/>
        </w:rPr>
        <w:t>Виховна робота</w:t>
      </w:r>
    </w:p>
    <w:p w:rsidR="000B50EF"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C4069B">
        <w:rPr>
          <w:rFonts w:ascii="Times New Roman" w:hAnsi="Times New Roman"/>
          <w:sz w:val="28"/>
          <w:szCs w:val="28"/>
          <w:lang w:val="uk-UA"/>
        </w:rPr>
        <w:t>У ДВНЗ «ХДАУ» сформован</w:t>
      </w:r>
      <w:r>
        <w:rPr>
          <w:rFonts w:ascii="Times New Roman" w:hAnsi="Times New Roman"/>
          <w:sz w:val="28"/>
          <w:szCs w:val="28"/>
          <w:lang w:val="uk-UA"/>
        </w:rPr>
        <w:t>о</w:t>
      </w:r>
      <w:r w:rsidRPr="00C4069B">
        <w:rPr>
          <w:rFonts w:ascii="Times New Roman" w:hAnsi="Times New Roman"/>
          <w:sz w:val="28"/>
          <w:szCs w:val="28"/>
          <w:lang w:val="uk-UA"/>
        </w:rPr>
        <w:t xml:space="preserve"> чітк</w:t>
      </w:r>
      <w:r>
        <w:rPr>
          <w:rFonts w:ascii="Times New Roman" w:hAnsi="Times New Roman"/>
          <w:sz w:val="28"/>
          <w:szCs w:val="28"/>
          <w:lang w:val="uk-UA"/>
        </w:rPr>
        <w:t>у</w:t>
      </w:r>
      <w:r w:rsidRPr="00C4069B">
        <w:rPr>
          <w:rFonts w:ascii="Times New Roman" w:hAnsi="Times New Roman"/>
          <w:sz w:val="28"/>
          <w:szCs w:val="28"/>
          <w:lang w:val="uk-UA"/>
        </w:rPr>
        <w:t xml:space="preserve"> систем</w:t>
      </w:r>
      <w:r>
        <w:rPr>
          <w:rFonts w:ascii="Times New Roman" w:hAnsi="Times New Roman"/>
          <w:sz w:val="28"/>
          <w:szCs w:val="28"/>
          <w:lang w:val="uk-UA"/>
        </w:rPr>
        <w:t>у</w:t>
      </w:r>
      <w:r w:rsidRPr="00C4069B">
        <w:rPr>
          <w:rFonts w:ascii="Times New Roman" w:hAnsi="Times New Roman"/>
          <w:sz w:val="28"/>
          <w:szCs w:val="28"/>
          <w:lang w:val="uk-UA"/>
        </w:rPr>
        <w:t xml:space="preserve"> виховної роботи, що орієнтована на підготовку фахівців, здатних забезпечити розвиток, збагачення, збереження національної культури й природного середовища. Вона здійснюється згідно з Конституцією України, Законами України </w:t>
      </w:r>
      <w:r>
        <w:rPr>
          <w:rFonts w:ascii="Times New Roman" w:hAnsi="Times New Roman"/>
          <w:sz w:val="28"/>
          <w:szCs w:val="28"/>
          <w:lang w:val="uk-UA"/>
        </w:rPr>
        <w:t>«</w:t>
      </w:r>
      <w:r w:rsidRPr="00C4069B">
        <w:rPr>
          <w:rFonts w:ascii="Times New Roman" w:hAnsi="Times New Roman"/>
          <w:sz w:val="28"/>
          <w:szCs w:val="28"/>
          <w:lang w:val="uk-UA"/>
        </w:rPr>
        <w:t>Про освіту</w:t>
      </w:r>
      <w:r>
        <w:rPr>
          <w:rFonts w:ascii="Times New Roman" w:hAnsi="Times New Roman"/>
          <w:sz w:val="28"/>
          <w:szCs w:val="28"/>
          <w:lang w:val="uk-UA"/>
        </w:rPr>
        <w:t>»</w:t>
      </w:r>
      <w:r w:rsidRPr="00C4069B">
        <w:rPr>
          <w:rFonts w:ascii="Times New Roman" w:hAnsi="Times New Roman"/>
          <w:sz w:val="28"/>
          <w:szCs w:val="28"/>
          <w:lang w:val="uk-UA"/>
        </w:rPr>
        <w:t xml:space="preserve">, </w:t>
      </w:r>
      <w:r>
        <w:rPr>
          <w:rFonts w:ascii="Times New Roman" w:hAnsi="Times New Roman"/>
          <w:sz w:val="28"/>
          <w:szCs w:val="28"/>
          <w:lang w:val="uk-UA"/>
        </w:rPr>
        <w:t>«</w:t>
      </w:r>
      <w:r w:rsidRPr="00C4069B">
        <w:rPr>
          <w:rFonts w:ascii="Times New Roman" w:hAnsi="Times New Roman"/>
          <w:sz w:val="28"/>
          <w:szCs w:val="28"/>
          <w:lang w:val="uk-UA"/>
        </w:rPr>
        <w:t>Про вищу освіту</w:t>
      </w:r>
      <w:r>
        <w:rPr>
          <w:rFonts w:ascii="Times New Roman" w:hAnsi="Times New Roman"/>
          <w:sz w:val="28"/>
          <w:szCs w:val="28"/>
          <w:lang w:val="uk-UA"/>
        </w:rPr>
        <w:t>»</w:t>
      </w:r>
      <w:r w:rsidRPr="00C4069B">
        <w:rPr>
          <w:rFonts w:ascii="Times New Roman" w:hAnsi="Times New Roman"/>
          <w:sz w:val="28"/>
          <w:szCs w:val="28"/>
          <w:lang w:val="uk-UA"/>
        </w:rPr>
        <w:t xml:space="preserve">, </w:t>
      </w:r>
      <w:r>
        <w:rPr>
          <w:rFonts w:ascii="Times New Roman" w:hAnsi="Times New Roman"/>
          <w:sz w:val="28"/>
          <w:szCs w:val="28"/>
          <w:lang w:val="uk-UA"/>
        </w:rPr>
        <w:t>П</w:t>
      </w:r>
      <w:r w:rsidRPr="00C4069B">
        <w:rPr>
          <w:rFonts w:ascii="Times New Roman" w:hAnsi="Times New Roman"/>
          <w:sz w:val="28"/>
          <w:szCs w:val="28"/>
          <w:lang w:val="uk-UA"/>
        </w:rPr>
        <w:t xml:space="preserve">оложеннями Загальної декларації прав людини, Програмою правової освіти населення України, Державною програмою розвитку фізичної культури і спорту в Україні, Концепцією виховання дітей та молоді в національній системі освіти, Концепцією національно-патріотичного виховання молоді, Концепцією реалізації державної політики у сфері протидії наркоманії, боротьби з незаконним обігом наркотичних засобів, психотропних речовин та прекурсорів, Концепцією державної міграційної політики, Статутом університету, </w:t>
      </w:r>
      <w:r>
        <w:rPr>
          <w:rFonts w:ascii="Times New Roman" w:hAnsi="Times New Roman"/>
          <w:sz w:val="28"/>
          <w:szCs w:val="28"/>
          <w:lang w:val="uk-UA"/>
        </w:rPr>
        <w:t>П</w:t>
      </w:r>
      <w:r w:rsidRPr="00C4069B">
        <w:rPr>
          <w:rFonts w:ascii="Times New Roman" w:hAnsi="Times New Roman"/>
          <w:sz w:val="28"/>
          <w:szCs w:val="28"/>
          <w:lang w:val="uk-UA"/>
        </w:rPr>
        <w:t>оложенням про студентське самоврядування.</w:t>
      </w:r>
    </w:p>
    <w:p w:rsidR="000B50EF"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За звітний період університет виконував такі програми: «Репродуктивне здоров’я нації»</w:t>
      </w:r>
      <w:r>
        <w:rPr>
          <w:rFonts w:ascii="Times New Roman" w:hAnsi="Times New Roman"/>
          <w:sz w:val="28"/>
          <w:szCs w:val="28"/>
          <w:lang w:val="uk-UA"/>
        </w:rPr>
        <w:t>,«П</w:t>
      </w:r>
      <w:r w:rsidRPr="00482242">
        <w:rPr>
          <w:rFonts w:ascii="Times New Roman" w:hAnsi="Times New Roman"/>
          <w:sz w:val="28"/>
          <w:szCs w:val="28"/>
          <w:lang w:val="uk-UA"/>
        </w:rPr>
        <w:t>одолання та запобігання бідності</w:t>
      </w:r>
      <w:r>
        <w:rPr>
          <w:rFonts w:ascii="Times New Roman" w:hAnsi="Times New Roman"/>
          <w:sz w:val="28"/>
          <w:szCs w:val="28"/>
          <w:lang w:val="uk-UA"/>
        </w:rPr>
        <w:t>»,</w:t>
      </w:r>
      <w:r w:rsidRPr="00482242">
        <w:rPr>
          <w:rFonts w:ascii="Times New Roman" w:hAnsi="Times New Roman"/>
          <w:sz w:val="28"/>
          <w:szCs w:val="28"/>
          <w:lang w:val="uk-UA"/>
        </w:rPr>
        <w:t xml:space="preserve"> «Молодь України»</w:t>
      </w:r>
      <w:r>
        <w:rPr>
          <w:rFonts w:ascii="Times New Roman" w:hAnsi="Times New Roman"/>
          <w:sz w:val="28"/>
          <w:szCs w:val="28"/>
          <w:lang w:val="uk-UA"/>
        </w:rPr>
        <w:t>,«У</w:t>
      </w:r>
      <w:r w:rsidRPr="00482242">
        <w:rPr>
          <w:rFonts w:ascii="Times New Roman" w:hAnsi="Times New Roman"/>
          <w:sz w:val="28"/>
          <w:szCs w:val="28"/>
          <w:lang w:val="uk-UA"/>
        </w:rPr>
        <w:t>твердження гендерної рівності в українському суспільстві</w:t>
      </w:r>
      <w:r>
        <w:rPr>
          <w:rFonts w:ascii="Times New Roman" w:hAnsi="Times New Roman"/>
          <w:sz w:val="28"/>
          <w:szCs w:val="28"/>
          <w:lang w:val="uk-UA"/>
        </w:rPr>
        <w:t>»,«П</w:t>
      </w:r>
      <w:r w:rsidRPr="00482242">
        <w:rPr>
          <w:rFonts w:ascii="Times New Roman" w:hAnsi="Times New Roman"/>
          <w:sz w:val="28"/>
          <w:szCs w:val="28"/>
          <w:lang w:val="uk-UA"/>
        </w:rPr>
        <w:t>роведення заходів з профілактики поширення ксенофобських та расистських проявів серед дітей, учнівської та студентської молоді</w:t>
      </w:r>
      <w:r>
        <w:rPr>
          <w:rFonts w:ascii="Times New Roman" w:hAnsi="Times New Roman"/>
          <w:sz w:val="28"/>
          <w:szCs w:val="28"/>
          <w:lang w:val="uk-UA"/>
        </w:rPr>
        <w:t>»</w:t>
      </w:r>
      <w:r w:rsidRPr="00482242">
        <w:rPr>
          <w:rFonts w:ascii="Times New Roman" w:hAnsi="Times New Roman"/>
          <w:sz w:val="28"/>
          <w:szCs w:val="28"/>
          <w:lang w:val="uk-UA"/>
        </w:rPr>
        <w:t>.</w:t>
      </w:r>
    </w:p>
    <w:p w:rsidR="000B50EF" w:rsidRPr="004F26DC"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F26DC">
        <w:rPr>
          <w:rFonts w:ascii="Times New Roman" w:hAnsi="Times New Roman"/>
          <w:sz w:val="28"/>
          <w:szCs w:val="28"/>
          <w:lang w:val="uk-UA"/>
        </w:rPr>
        <w:t>Національно-патріотичне виховання є складовою виховного процесу в університеті, головною метою якого є набуття студентами соціального досвіду, успадкування духовних надбань українського народу, досягнення високої культури взаємин, формування особистісних рис громадянина Української держави. З метою вдосконалення національно-патріотичного виховання студентів, формування високої моральності, шанобливого ставлення до пам’яті про перемогу та ветеранів, в університеті було розроблено й затвердженою план заходів з патріотичного виховання студентської молоді на період 2011</w:t>
      </w:r>
      <w:r>
        <w:rPr>
          <w:rFonts w:ascii="Times New Roman" w:hAnsi="Times New Roman"/>
          <w:sz w:val="28"/>
          <w:szCs w:val="28"/>
          <w:lang w:val="uk-UA"/>
        </w:rPr>
        <w:t>–</w:t>
      </w:r>
      <w:r w:rsidRPr="004F26DC">
        <w:rPr>
          <w:rFonts w:ascii="Times New Roman" w:hAnsi="Times New Roman"/>
          <w:sz w:val="28"/>
          <w:szCs w:val="28"/>
          <w:lang w:val="uk-UA"/>
        </w:rPr>
        <w:t xml:space="preserve"> 2016 р</w:t>
      </w:r>
      <w:r>
        <w:rPr>
          <w:rFonts w:ascii="Times New Roman" w:hAnsi="Times New Roman"/>
          <w:sz w:val="28"/>
          <w:szCs w:val="28"/>
          <w:lang w:val="uk-UA"/>
        </w:rPr>
        <w:t>р</w:t>
      </w:r>
      <w:r w:rsidRPr="004F26DC">
        <w:rPr>
          <w:rFonts w:ascii="Times New Roman" w:hAnsi="Times New Roman"/>
          <w:sz w:val="28"/>
          <w:szCs w:val="28"/>
          <w:lang w:val="uk-UA"/>
        </w:rPr>
        <w:t>.</w:t>
      </w:r>
    </w:p>
    <w:p w:rsidR="000B50EF"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F26DC">
        <w:rPr>
          <w:rFonts w:ascii="Times New Roman" w:hAnsi="Times New Roman"/>
          <w:sz w:val="28"/>
          <w:szCs w:val="28"/>
          <w:lang w:val="uk-UA"/>
        </w:rPr>
        <w:t>Одним з основних напрямків виховної роботи в університеті є формування національної свідомості, патріотизму, толерантності студентської молоді. На підтримку Всеукраїнської молодіжної акції «Пам’ятати. Відродити. Зберегти» проводиться культурно-просвітницький захід під гаслом «Одяг</w:t>
      </w:r>
      <w:r>
        <w:rPr>
          <w:rFonts w:ascii="Times New Roman" w:hAnsi="Times New Roman"/>
          <w:sz w:val="28"/>
          <w:szCs w:val="28"/>
          <w:lang w:val="uk-UA"/>
        </w:rPr>
        <w:t>н</w:t>
      </w:r>
      <w:r w:rsidRPr="004F26DC">
        <w:rPr>
          <w:rFonts w:ascii="Times New Roman" w:hAnsi="Times New Roman"/>
          <w:sz w:val="28"/>
          <w:szCs w:val="28"/>
          <w:lang w:val="uk-UA"/>
        </w:rPr>
        <w:t>и вишиванку!»</w:t>
      </w:r>
      <w:r>
        <w:rPr>
          <w:rFonts w:ascii="Times New Roman" w:hAnsi="Times New Roman"/>
          <w:sz w:val="28"/>
          <w:szCs w:val="28"/>
          <w:lang w:val="uk-UA"/>
        </w:rPr>
        <w:t>.</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Реалізація завдань виховної роботи передбачала пріоритетні напрями національно-патріотичного, морально-правового, художньо-естетичного, трудового, фізичного, екологічного виховання і здійснювалася за такими аспектами:</w:t>
      </w:r>
    </w:p>
    <w:p w:rsidR="000B50EF" w:rsidRPr="00482242" w:rsidRDefault="000B50EF" w:rsidP="00482242">
      <w:pPr>
        <w:widowControl w:val="0"/>
        <w:numPr>
          <w:ilvl w:val="0"/>
          <w:numId w:val="6"/>
        </w:numPr>
        <w:shd w:val="clear" w:color="auto" w:fill="FFFFFF"/>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організаційно-методологічне забезпечення;</w:t>
      </w:r>
    </w:p>
    <w:p w:rsidR="000B50EF" w:rsidRPr="00482242" w:rsidRDefault="000B50EF" w:rsidP="00482242">
      <w:pPr>
        <w:widowControl w:val="0"/>
        <w:numPr>
          <w:ilvl w:val="0"/>
          <w:numId w:val="6"/>
        </w:numPr>
        <w:shd w:val="clear" w:color="auto" w:fill="FFFFFF"/>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культурно-просвітницька робота та організація студентського дозвілля;</w:t>
      </w:r>
    </w:p>
    <w:p w:rsidR="000B50EF" w:rsidRPr="00482242" w:rsidRDefault="000B50EF" w:rsidP="00482242">
      <w:pPr>
        <w:widowControl w:val="0"/>
        <w:numPr>
          <w:ilvl w:val="0"/>
          <w:numId w:val="6"/>
        </w:numPr>
        <w:shd w:val="clear" w:color="auto" w:fill="FFFFFF"/>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національне виховання;</w:t>
      </w:r>
    </w:p>
    <w:p w:rsidR="000B50EF" w:rsidRPr="00482242" w:rsidRDefault="000B50EF" w:rsidP="00482242">
      <w:pPr>
        <w:widowControl w:val="0"/>
        <w:numPr>
          <w:ilvl w:val="0"/>
          <w:numId w:val="6"/>
        </w:numPr>
        <w:shd w:val="clear" w:color="auto" w:fill="FFFFFF"/>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соціально-виховна робота;</w:t>
      </w:r>
    </w:p>
    <w:p w:rsidR="000B50EF" w:rsidRPr="00482242" w:rsidRDefault="000B50EF" w:rsidP="00482242">
      <w:pPr>
        <w:widowControl w:val="0"/>
        <w:numPr>
          <w:ilvl w:val="0"/>
          <w:numId w:val="6"/>
        </w:numPr>
        <w:shd w:val="clear" w:color="auto" w:fill="FFFFFF"/>
        <w:spacing w:after="0" w:line="240" w:lineRule="auto"/>
        <w:ind w:left="0" w:firstLine="709"/>
        <w:jc w:val="both"/>
        <w:rPr>
          <w:rFonts w:ascii="Times New Roman" w:hAnsi="Times New Roman"/>
          <w:sz w:val="28"/>
          <w:szCs w:val="28"/>
          <w:lang w:val="uk-UA"/>
        </w:rPr>
      </w:pPr>
      <w:r w:rsidRPr="00482242">
        <w:rPr>
          <w:rFonts w:ascii="Times New Roman" w:hAnsi="Times New Roman"/>
          <w:sz w:val="28"/>
          <w:szCs w:val="28"/>
          <w:lang w:val="uk-UA"/>
        </w:rPr>
        <w:t>робота органів студентського самоврядування.</w:t>
      </w:r>
    </w:p>
    <w:p w:rsidR="000B50EF" w:rsidRPr="004F26DC" w:rsidRDefault="000B50EF" w:rsidP="004F26DC">
      <w:pPr>
        <w:widowControl w:val="0"/>
        <w:shd w:val="clear" w:color="auto" w:fill="FFFFFF"/>
        <w:spacing w:after="0" w:line="240" w:lineRule="auto"/>
        <w:ind w:firstLine="709"/>
        <w:jc w:val="both"/>
        <w:rPr>
          <w:rFonts w:ascii="Times New Roman" w:hAnsi="Times New Roman"/>
          <w:sz w:val="28"/>
          <w:szCs w:val="28"/>
          <w:lang w:val="uk-UA"/>
        </w:rPr>
      </w:pPr>
      <w:r w:rsidRPr="004F26DC">
        <w:rPr>
          <w:rFonts w:ascii="Times New Roman" w:hAnsi="Times New Roman"/>
          <w:sz w:val="28"/>
          <w:szCs w:val="28"/>
          <w:lang w:val="uk-UA"/>
        </w:rPr>
        <w:t>До Дня перемоги були проведені такі святкові заходи:</w:t>
      </w:r>
    </w:p>
    <w:p w:rsidR="000B50EF" w:rsidRPr="004F26DC" w:rsidRDefault="000B50EF" w:rsidP="004F26DC">
      <w:pPr>
        <w:pStyle w:val="ListParagraph"/>
        <w:widowControl w:val="0"/>
        <w:numPr>
          <w:ilvl w:val="0"/>
          <w:numId w:val="14"/>
        </w:numPr>
        <w:shd w:val="clear" w:color="auto" w:fill="FFFFFF"/>
        <w:spacing w:after="0" w:line="240" w:lineRule="auto"/>
        <w:ind w:hanging="720"/>
        <w:jc w:val="both"/>
        <w:rPr>
          <w:rFonts w:ascii="Times New Roman" w:hAnsi="Times New Roman"/>
          <w:sz w:val="28"/>
          <w:szCs w:val="28"/>
          <w:lang w:val="uk-UA"/>
        </w:rPr>
      </w:pPr>
      <w:r w:rsidRPr="004F26DC">
        <w:rPr>
          <w:rFonts w:ascii="Times New Roman" w:hAnsi="Times New Roman"/>
          <w:sz w:val="28"/>
          <w:szCs w:val="28"/>
          <w:lang w:val="uk-UA"/>
        </w:rPr>
        <w:t>мітинг біля пам’ятника викладачам і студентам, які загинули в 1941</w:t>
      </w:r>
      <w:r>
        <w:rPr>
          <w:rFonts w:ascii="Times New Roman" w:hAnsi="Times New Roman"/>
          <w:sz w:val="28"/>
          <w:szCs w:val="28"/>
          <w:lang w:val="uk-UA"/>
        </w:rPr>
        <w:t>–</w:t>
      </w:r>
      <w:r w:rsidRPr="004F26DC">
        <w:rPr>
          <w:rFonts w:ascii="Times New Roman" w:hAnsi="Times New Roman"/>
          <w:sz w:val="28"/>
          <w:szCs w:val="28"/>
          <w:lang w:val="uk-UA"/>
        </w:rPr>
        <w:t>1945 рр.;</w:t>
      </w:r>
    </w:p>
    <w:p w:rsidR="000B50EF" w:rsidRPr="004F26DC" w:rsidRDefault="000B50EF" w:rsidP="004F26DC">
      <w:pPr>
        <w:pStyle w:val="ListParagraph"/>
        <w:widowControl w:val="0"/>
        <w:numPr>
          <w:ilvl w:val="0"/>
          <w:numId w:val="14"/>
        </w:numPr>
        <w:shd w:val="clear" w:color="auto" w:fill="FFFFFF"/>
        <w:spacing w:after="0" w:line="240" w:lineRule="auto"/>
        <w:ind w:hanging="720"/>
        <w:jc w:val="both"/>
        <w:rPr>
          <w:rFonts w:ascii="Times New Roman" w:hAnsi="Times New Roman"/>
          <w:sz w:val="28"/>
          <w:szCs w:val="28"/>
          <w:lang w:val="uk-UA"/>
        </w:rPr>
      </w:pPr>
      <w:r w:rsidRPr="004F26DC">
        <w:rPr>
          <w:rFonts w:ascii="Times New Roman" w:hAnsi="Times New Roman"/>
          <w:sz w:val="28"/>
          <w:szCs w:val="28"/>
          <w:lang w:val="uk-UA"/>
        </w:rPr>
        <w:t>покладання квітів до пам’ятника;</w:t>
      </w:r>
    </w:p>
    <w:p w:rsidR="000B50EF" w:rsidRPr="004F26DC" w:rsidRDefault="000B50EF" w:rsidP="004F26DC">
      <w:pPr>
        <w:pStyle w:val="ListParagraph"/>
        <w:widowControl w:val="0"/>
        <w:numPr>
          <w:ilvl w:val="0"/>
          <w:numId w:val="14"/>
        </w:numPr>
        <w:shd w:val="clear" w:color="auto" w:fill="FFFFFF"/>
        <w:spacing w:after="0" w:line="240" w:lineRule="auto"/>
        <w:ind w:hanging="720"/>
        <w:jc w:val="both"/>
        <w:rPr>
          <w:rFonts w:ascii="Times New Roman" w:hAnsi="Times New Roman"/>
          <w:sz w:val="28"/>
          <w:szCs w:val="28"/>
          <w:lang w:val="uk-UA"/>
        </w:rPr>
      </w:pPr>
      <w:r w:rsidRPr="004F26DC">
        <w:rPr>
          <w:rFonts w:ascii="Times New Roman" w:hAnsi="Times New Roman"/>
          <w:sz w:val="28"/>
          <w:szCs w:val="28"/>
          <w:lang w:val="uk-UA"/>
        </w:rPr>
        <w:t>концерт.</w:t>
      </w:r>
    </w:p>
    <w:p w:rsidR="000B50EF"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F26DC">
        <w:rPr>
          <w:rFonts w:ascii="Times New Roman" w:hAnsi="Times New Roman"/>
          <w:sz w:val="28"/>
          <w:szCs w:val="28"/>
          <w:lang w:val="uk-UA"/>
        </w:rPr>
        <w:t>Університет щорічно бере участь у мітинг</w:t>
      </w:r>
      <w:r>
        <w:rPr>
          <w:rFonts w:ascii="Times New Roman" w:hAnsi="Times New Roman"/>
          <w:sz w:val="28"/>
          <w:szCs w:val="28"/>
          <w:lang w:val="uk-UA"/>
        </w:rPr>
        <w:t>у-</w:t>
      </w:r>
      <w:r w:rsidRPr="004F26DC">
        <w:rPr>
          <w:rFonts w:ascii="Times New Roman" w:hAnsi="Times New Roman"/>
          <w:sz w:val="28"/>
          <w:szCs w:val="28"/>
          <w:lang w:val="uk-UA"/>
        </w:rPr>
        <w:t>реквіємі біля вічного вогню у парку Слави.</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Щорічно (</w:t>
      </w:r>
      <w:r>
        <w:rPr>
          <w:rFonts w:ascii="Times New Roman" w:hAnsi="Times New Roman"/>
          <w:sz w:val="28"/>
          <w:szCs w:val="28"/>
          <w:lang w:val="uk-UA"/>
        </w:rPr>
        <w:t xml:space="preserve">у </w:t>
      </w:r>
      <w:r w:rsidRPr="00482242">
        <w:rPr>
          <w:rFonts w:ascii="Times New Roman" w:hAnsi="Times New Roman"/>
          <w:sz w:val="28"/>
          <w:szCs w:val="28"/>
          <w:lang w:val="uk-UA"/>
        </w:rPr>
        <w:t>серп</w:t>
      </w:r>
      <w:r>
        <w:rPr>
          <w:rFonts w:ascii="Times New Roman" w:hAnsi="Times New Roman"/>
          <w:sz w:val="28"/>
          <w:szCs w:val="28"/>
          <w:lang w:val="uk-UA"/>
        </w:rPr>
        <w:t>ні</w:t>
      </w:r>
      <w:r w:rsidRPr="00482242">
        <w:rPr>
          <w:rFonts w:ascii="Times New Roman" w:hAnsi="Times New Roman"/>
          <w:sz w:val="28"/>
          <w:szCs w:val="28"/>
          <w:lang w:val="uk-UA"/>
        </w:rPr>
        <w:t>) студенти й викладачі університету беруть участь у міських заходах, присвячених Дню Державного Прапора України та річниці незалежності України.</w:t>
      </w:r>
    </w:p>
    <w:p w:rsidR="000B50EF" w:rsidRPr="00482242" w:rsidRDefault="000B50EF" w:rsidP="00262A7F">
      <w:pPr>
        <w:widowControl w:val="0"/>
        <w:shd w:val="clear" w:color="auto" w:fill="FFFFFF"/>
        <w:spacing w:after="0" w:line="240" w:lineRule="auto"/>
        <w:ind w:firstLine="540"/>
        <w:jc w:val="both"/>
        <w:rPr>
          <w:rFonts w:ascii="Times New Roman" w:hAnsi="Times New Roman"/>
          <w:bCs/>
          <w:sz w:val="28"/>
          <w:szCs w:val="28"/>
          <w:lang w:val="uk-UA"/>
        </w:rPr>
      </w:pPr>
      <w:r>
        <w:rPr>
          <w:rFonts w:ascii="Times New Roman" w:hAnsi="Times New Roman"/>
          <w:bCs/>
          <w:sz w:val="28"/>
          <w:szCs w:val="28"/>
          <w:lang w:val="uk-UA"/>
        </w:rPr>
        <w:t>У</w:t>
      </w:r>
      <w:r w:rsidRPr="00482242">
        <w:rPr>
          <w:rFonts w:ascii="Times New Roman" w:hAnsi="Times New Roman"/>
          <w:bCs/>
          <w:sz w:val="28"/>
          <w:szCs w:val="28"/>
          <w:lang w:val="uk-UA"/>
        </w:rPr>
        <w:t xml:space="preserve"> квітні 2015 р</w:t>
      </w:r>
      <w:r>
        <w:rPr>
          <w:rFonts w:ascii="Times New Roman" w:hAnsi="Times New Roman"/>
          <w:bCs/>
          <w:sz w:val="28"/>
          <w:szCs w:val="28"/>
          <w:lang w:val="uk-UA"/>
        </w:rPr>
        <w:t>.</w:t>
      </w:r>
      <w:r w:rsidRPr="00482242">
        <w:rPr>
          <w:rFonts w:ascii="Times New Roman" w:hAnsi="Times New Roman"/>
          <w:bCs/>
          <w:sz w:val="28"/>
          <w:szCs w:val="28"/>
          <w:lang w:val="uk-UA"/>
        </w:rPr>
        <w:t xml:space="preserve"> бу</w:t>
      </w:r>
      <w:r>
        <w:rPr>
          <w:rFonts w:ascii="Times New Roman" w:hAnsi="Times New Roman"/>
          <w:bCs/>
          <w:sz w:val="28"/>
          <w:szCs w:val="28"/>
          <w:lang w:val="uk-UA"/>
        </w:rPr>
        <w:t>ло</w:t>
      </w:r>
      <w:r w:rsidRPr="00482242">
        <w:rPr>
          <w:rFonts w:ascii="Times New Roman" w:hAnsi="Times New Roman"/>
          <w:bCs/>
          <w:sz w:val="28"/>
          <w:szCs w:val="28"/>
          <w:lang w:val="uk-UA"/>
        </w:rPr>
        <w:t xml:space="preserve"> проведен</w:t>
      </w:r>
      <w:r>
        <w:rPr>
          <w:rFonts w:ascii="Times New Roman" w:hAnsi="Times New Roman"/>
          <w:bCs/>
          <w:sz w:val="28"/>
          <w:szCs w:val="28"/>
          <w:lang w:val="uk-UA"/>
        </w:rPr>
        <w:t>о</w:t>
      </w:r>
      <w:r w:rsidRPr="00482242">
        <w:rPr>
          <w:rFonts w:ascii="Times New Roman" w:hAnsi="Times New Roman"/>
          <w:bCs/>
          <w:sz w:val="28"/>
          <w:szCs w:val="28"/>
          <w:lang w:val="uk-UA"/>
        </w:rPr>
        <w:t xml:space="preserve"> патріотично-виховний захід «Єднаймо ритми сердець» з нагоди вручення нагород воїнам АТО. 21 вересня 2015 р</w:t>
      </w:r>
      <w:r>
        <w:rPr>
          <w:rFonts w:ascii="Times New Roman" w:hAnsi="Times New Roman"/>
          <w:bCs/>
          <w:sz w:val="28"/>
          <w:szCs w:val="28"/>
          <w:lang w:val="uk-UA"/>
        </w:rPr>
        <w:t>.</w:t>
      </w:r>
      <w:r w:rsidRPr="00482242">
        <w:rPr>
          <w:rFonts w:ascii="Times New Roman" w:hAnsi="Times New Roman"/>
          <w:bCs/>
          <w:sz w:val="28"/>
          <w:szCs w:val="28"/>
          <w:lang w:val="uk-UA"/>
        </w:rPr>
        <w:t xml:space="preserve"> відбулося офіційне відкриття меморіальної дошки викладачу університету який загинув в АТО</w:t>
      </w:r>
      <w:r>
        <w:rPr>
          <w:rFonts w:ascii="Times New Roman" w:hAnsi="Times New Roman"/>
          <w:bCs/>
          <w:sz w:val="28"/>
          <w:szCs w:val="28"/>
          <w:lang w:val="uk-UA"/>
        </w:rPr>
        <w:t>,</w:t>
      </w:r>
      <w:r w:rsidRPr="00482242">
        <w:rPr>
          <w:rFonts w:ascii="Times New Roman" w:hAnsi="Times New Roman"/>
          <w:bCs/>
          <w:sz w:val="28"/>
          <w:szCs w:val="28"/>
          <w:lang w:val="uk-UA"/>
        </w:rPr>
        <w:t xml:space="preserve"> Угріну Ф.Д.</w:t>
      </w:r>
    </w:p>
    <w:p w:rsidR="000B50EF" w:rsidRPr="00482242" w:rsidRDefault="000B50EF" w:rsidP="00262A7F">
      <w:pPr>
        <w:widowControl w:val="0"/>
        <w:shd w:val="clear" w:color="auto" w:fill="FFFFFF"/>
        <w:spacing w:after="0" w:line="240" w:lineRule="auto"/>
        <w:ind w:firstLine="540"/>
        <w:jc w:val="both"/>
        <w:rPr>
          <w:rFonts w:ascii="Times New Roman" w:hAnsi="Times New Roman"/>
          <w:bCs/>
          <w:sz w:val="28"/>
          <w:szCs w:val="28"/>
          <w:lang w:val="uk-UA"/>
        </w:rPr>
      </w:pPr>
      <w:r w:rsidRPr="00482242">
        <w:rPr>
          <w:rFonts w:ascii="Times New Roman" w:hAnsi="Times New Roman"/>
          <w:bCs/>
          <w:sz w:val="28"/>
          <w:szCs w:val="28"/>
          <w:lang w:val="uk-UA"/>
        </w:rPr>
        <w:t>Студенти університету в жовтні 2015 р</w:t>
      </w:r>
      <w:r>
        <w:rPr>
          <w:rFonts w:ascii="Times New Roman" w:hAnsi="Times New Roman"/>
          <w:bCs/>
          <w:sz w:val="28"/>
          <w:szCs w:val="28"/>
          <w:lang w:val="uk-UA"/>
        </w:rPr>
        <w:t>. бр</w:t>
      </w:r>
      <w:r w:rsidRPr="00482242">
        <w:rPr>
          <w:rFonts w:ascii="Times New Roman" w:hAnsi="Times New Roman"/>
          <w:bCs/>
          <w:sz w:val="28"/>
          <w:szCs w:val="28"/>
          <w:lang w:val="uk-UA"/>
        </w:rPr>
        <w:t>али участь у благодійному концерті «Пам'ять сердець» до Дня захисника України для працівників СБУ. 23 червня 2016 р</w:t>
      </w:r>
      <w:r>
        <w:rPr>
          <w:rFonts w:ascii="Times New Roman" w:hAnsi="Times New Roman"/>
          <w:bCs/>
          <w:sz w:val="28"/>
          <w:szCs w:val="28"/>
          <w:lang w:val="uk-UA"/>
        </w:rPr>
        <w:t>.</w:t>
      </w:r>
      <w:r w:rsidRPr="00482242">
        <w:rPr>
          <w:rFonts w:ascii="Times New Roman" w:hAnsi="Times New Roman"/>
          <w:bCs/>
          <w:sz w:val="28"/>
          <w:szCs w:val="28"/>
          <w:lang w:val="uk-UA"/>
        </w:rPr>
        <w:t xml:space="preserve"> бу</w:t>
      </w:r>
      <w:r>
        <w:rPr>
          <w:rFonts w:ascii="Times New Roman" w:hAnsi="Times New Roman"/>
          <w:bCs/>
          <w:sz w:val="28"/>
          <w:szCs w:val="28"/>
          <w:lang w:val="uk-UA"/>
        </w:rPr>
        <w:t>ло</w:t>
      </w:r>
      <w:r w:rsidRPr="00482242">
        <w:rPr>
          <w:rFonts w:ascii="Times New Roman" w:hAnsi="Times New Roman"/>
          <w:bCs/>
          <w:sz w:val="28"/>
          <w:szCs w:val="28"/>
          <w:lang w:val="uk-UA"/>
        </w:rPr>
        <w:t xml:space="preserve"> проведен</w:t>
      </w:r>
      <w:r>
        <w:rPr>
          <w:rFonts w:ascii="Times New Roman" w:hAnsi="Times New Roman"/>
          <w:bCs/>
          <w:sz w:val="28"/>
          <w:szCs w:val="28"/>
          <w:lang w:val="uk-UA"/>
        </w:rPr>
        <w:t>о</w:t>
      </w:r>
      <w:r w:rsidRPr="00482242">
        <w:rPr>
          <w:rFonts w:ascii="Times New Roman" w:hAnsi="Times New Roman"/>
          <w:bCs/>
          <w:sz w:val="28"/>
          <w:szCs w:val="28"/>
          <w:lang w:val="uk-UA"/>
        </w:rPr>
        <w:t xml:space="preserve"> захід «Єднаймося</w:t>
      </w:r>
      <w:r>
        <w:rPr>
          <w:rFonts w:ascii="Times New Roman" w:hAnsi="Times New Roman"/>
          <w:bCs/>
          <w:sz w:val="28"/>
          <w:szCs w:val="28"/>
          <w:lang w:val="uk-UA"/>
        </w:rPr>
        <w:t>,</w:t>
      </w:r>
      <w:r w:rsidRPr="00482242">
        <w:rPr>
          <w:rFonts w:ascii="Times New Roman" w:hAnsi="Times New Roman"/>
          <w:bCs/>
          <w:sz w:val="28"/>
          <w:szCs w:val="28"/>
          <w:lang w:val="uk-UA"/>
        </w:rPr>
        <w:t xml:space="preserve"> молодь!»</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b/>
          <w:bCs/>
          <w:sz w:val="28"/>
          <w:szCs w:val="28"/>
          <w:lang w:val="uk-UA"/>
        </w:rPr>
        <w:t>Студентське самоврядування та первинна профспілкова організація студентів ДВНЗ «ХДАУ».</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Студентське самоврядування в ДВНЗ «ХДАУ» є важливою ланкою у розвитку демократичних засад у вузі, виявленні потенційних лідерів, формуванні майбутньої еліти нації.</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До складу вченої ради університету та конференції трудового колективу входить 15% студентів. Рада студентського самоврядування університету спільно з адміністрацією та профкомом бере участь у розподілі місць для поселення в гуртожитках університету, представники органів студентського самоврядування є членами стипендіальних комісій та комісії з поселення до гуртожитків.</w:t>
      </w:r>
      <w:r>
        <w:rPr>
          <w:rFonts w:ascii="Times New Roman" w:hAnsi="Times New Roman"/>
          <w:sz w:val="28"/>
          <w:szCs w:val="28"/>
          <w:lang w:val="uk-UA"/>
        </w:rPr>
        <w:t xml:space="preserve"> </w:t>
      </w:r>
      <w:r w:rsidRPr="00482242">
        <w:rPr>
          <w:rFonts w:ascii="Times New Roman" w:hAnsi="Times New Roman"/>
          <w:sz w:val="28"/>
          <w:szCs w:val="28"/>
          <w:lang w:val="uk-UA"/>
        </w:rPr>
        <w:t>Діяльність органів студентського самоврядування спрямовується на вдосконалення навчально-виховного процесу в університеті, сприяння науковій і творчій діяльності студентів.</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Органи студентського самоврядування активно співпрацюють з профспілковими органами щодо правового й соціального захисту студентів, проведення розважально-виховних заходів для студентів тощо.</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Первинна профспілкова організація була організатором освітньо-розважального заходу «Туристичний квест – 2015». Студенти </w:t>
      </w:r>
      <w:r>
        <w:rPr>
          <w:rFonts w:ascii="Times New Roman" w:hAnsi="Times New Roman"/>
          <w:sz w:val="28"/>
          <w:szCs w:val="28"/>
          <w:lang w:val="uk-UA"/>
        </w:rPr>
        <w:t>вз</w:t>
      </w:r>
      <w:r w:rsidRPr="00482242">
        <w:rPr>
          <w:rFonts w:ascii="Times New Roman" w:hAnsi="Times New Roman"/>
          <w:sz w:val="28"/>
          <w:szCs w:val="28"/>
          <w:lang w:val="uk-UA"/>
        </w:rPr>
        <w:t>яли участь у міському флеш-мобі</w:t>
      </w:r>
      <w:r>
        <w:rPr>
          <w:rFonts w:ascii="Times New Roman" w:hAnsi="Times New Roman"/>
          <w:sz w:val="28"/>
          <w:szCs w:val="28"/>
          <w:lang w:val="uk-UA"/>
        </w:rPr>
        <w:t>,</w:t>
      </w:r>
      <w:r w:rsidRPr="00482242">
        <w:rPr>
          <w:rFonts w:ascii="Times New Roman" w:hAnsi="Times New Roman"/>
          <w:sz w:val="28"/>
          <w:szCs w:val="28"/>
          <w:lang w:val="uk-UA"/>
        </w:rPr>
        <w:t xml:space="preserve"> присвяченому 25-річчю «Революці</w:t>
      </w:r>
      <w:r>
        <w:rPr>
          <w:rFonts w:ascii="Times New Roman" w:hAnsi="Times New Roman"/>
          <w:sz w:val="28"/>
          <w:szCs w:val="28"/>
          <w:lang w:val="uk-UA"/>
        </w:rPr>
        <w:t>ї</w:t>
      </w:r>
      <w:r w:rsidRPr="00482242">
        <w:rPr>
          <w:rFonts w:ascii="Times New Roman" w:hAnsi="Times New Roman"/>
          <w:sz w:val="28"/>
          <w:szCs w:val="28"/>
          <w:lang w:val="uk-UA"/>
        </w:rPr>
        <w:t xml:space="preserve"> пам’ятнику на граніті».</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Студенти в жовтні 2015 р</w:t>
      </w:r>
      <w:r>
        <w:rPr>
          <w:rFonts w:ascii="Times New Roman" w:hAnsi="Times New Roman"/>
          <w:sz w:val="28"/>
          <w:szCs w:val="28"/>
          <w:lang w:val="uk-UA"/>
        </w:rPr>
        <w:t>. вз</w:t>
      </w:r>
      <w:r w:rsidRPr="00482242">
        <w:rPr>
          <w:rFonts w:ascii="Times New Roman" w:hAnsi="Times New Roman"/>
          <w:sz w:val="28"/>
          <w:szCs w:val="28"/>
          <w:lang w:val="uk-UA"/>
        </w:rPr>
        <w:t xml:space="preserve">яли участь у «Козацьких іграх» </w:t>
      </w:r>
      <w:r>
        <w:rPr>
          <w:rFonts w:ascii="Times New Roman" w:hAnsi="Times New Roman"/>
          <w:sz w:val="28"/>
          <w:szCs w:val="28"/>
          <w:lang w:val="uk-UA"/>
        </w:rPr>
        <w:t>–</w:t>
      </w:r>
      <w:r w:rsidRPr="00482242">
        <w:rPr>
          <w:rFonts w:ascii="Times New Roman" w:hAnsi="Times New Roman"/>
          <w:sz w:val="28"/>
          <w:szCs w:val="28"/>
          <w:lang w:val="uk-UA"/>
        </w:rPr>
        <w:t xml:space="preserve"> міжвузівськ</w:t>
      </w:r>
      <w:r>
        <w:rPr>
          <w:rFonts w:ascii="Times New Roman" w:hAnsi="Times New Roman"/>
          <w:sz w:val="28"/>
          <w:szCs w:val="28"/>
          <w:lang w:val="uk-UA"/>
        </w:rPr>
        <w:t>ій</w:t>
      </w:r>
      <w:r w:rsidRPr="00482242">
        <w:rPr>
          <w:rFonts w:ascii="Times New Roman" w:hAnsi="Times New Roman"/>
          <w:sz w:val="28"/>
          <w:szCs w:val="28"/>
          <w:lang w:val="uk-UA"/>
        </w:rPr>
        <w:t xml:space="preserve"> гр</w:t>
      </w:r>
      <w:r>
        <w:rPr>
          <w:rFonts w:ascii="Times New Roman" w:hAnsi="Times New Roman"/>
          <w:sz w:val="28"/>
          <w:szCs w:val="28"/>
          <w:lang w:val="uk-UA"/>
        </w:rPr>
        <w:t>і</w:t>
      </w:r>
      <w:r w:rsidRPr="00482242">
        <w:rPr>
          <w:rFonts w:ascii="Times New Roman" w:hAnsi="Times New Roman"/>
          <w:sz w:val="28"/>
          <w:szCs w:val="28"/>
          <w:lang w:val="uk-UA"/>
        </w:rPr>
        <w:t xml:space="preserve">, </w:t>
      </w:r>
      <w:r>
        <w:rPr>
          <w:rFonts w:ascii="Times New Roman" w:hAnsi="Times New Roman"/>
          <w:sz w:val="28"/>
          <w:szCs w:val="28"/>
          <w:lang w:val="uk-UA"/>
        </w:rPr>
        <w:t>в якій</w:t>
      </w:r>
      <w:r w:rsidRPr="00482242">
        <w:rPr>
          <w:rFonts w:ascii="Times New Roman" w:hAnsi="Times New Roman"/>
          <w:sz w:val="28"/>
          <w:szCs w:val="28"/>
          <w:lang w:val="uk-UA"/>
        </w:rPr>
        <w:t xml:space="preserve"> вони посіли 2</w:t>
      </w:r>
      <w:r>
        <w:rPr>
          <w:rFonts w:ascii="Times New Roman" w:hAnsi="Times New Roman"/>
          <w:sz w:val="28"/>
          <w:szCs w:val="28"/>
          <w:lang w:val="uk-UA"/>
        </w:rPr>
        <w:t>-ге</w:t>
      </w:r>
      <w:r w:rsidRPr="00482242">
        <w:rPr>
          <w:rFonts w:ascii="Times New Roman" w:hAnsi="Times New Roman"/>
          <w:sz w:val="28"/>
          <w:szCs w:val="28"/>
          <w:lang w:val="uk-UA"/>
        </w:rPr>
        <w:t xml:space="preserve"> місце. </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За проектом «Студент в органи місцевого самоврядування» група активних студентів ХДАУ відвідала Кабінет Міністрів України у м. Києві.</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Належна увага в університеті приділяється вихованню у студентів високої культури та естетичних смаків. На належному художньому рівні в університеті відзначен</w:t>
      </w:r>
      <w:r>
        <w:rPr>
          <w:rFonts w:ascii="Times New Roman" w:hAnsi="Times New Roman"/>
          <w:sz w:val="28"/>
          <w:szCs w:val="28"/>
          <w:lang w:val="uk-UA"/>
        </w:rPr>
        <w:t>о</w:t>
      </w:r>
      <w:r w:rsidRPr="00482242">
        <w:rPr>
          <w:rFonts w:ascii="Times New Roman" w:hAnsi="Times New Roman"/>
          <w:sz w:val="28"/>
          <w:szCs w:val="28"/>
          <w:lang w:val="uk-UA"/>
        </w:rPr>
        <w:t xml:space="preserve"> основні державні свята (День Соборності України, День захисника Вітчизни, Міжнародний жіночий день, Шевченківські свята, День Перемоги, День Європи, Міжнародний день студента, День учителя тощо). Проводились і традиційні університетські свята й заходи (Посвята в першокурсники, «Міс Університету», «Молода Україна», «Мельпомена Таврії», «Софіївські зорі», «Лідери АПК», День студента, новорічні свята, Кубок університету з КВ</w:t>
      </w:r>
      <w:r>
        <w:rPr>
          <w:rFonts w:ascii="Times New Roman" w:hAnsi="Times New Roman"/>
          <w:sz w:val="28"/>
          <w:szCs w:val="28"/>
          <w:lang w:val="uk-UA"/>
        </w:rPr>
        <w:t>К</w:t>
      </w:r>
      <w:r w:rsidRPr="00482242">
        <w:rPr>
          <w:rFonts w:ascii="Times New Roman" w:hAnsi="Times New Roman"/>
          <w:sz w:val="28"/>
          <w:szCs w:val="28"/>
          <w:lang w:val="uk-UA"/>
        </w:rPr>
        <w:t>, День гумору, дні відкритих дверей, випускні вечори, конкурс патріотичних постановок і багато інших).</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Щорічно проводиться конкурс «Студент року», </w:t>
      </w:r>
      <w:r>
        <w:rPr>
          <w:rFonts w:ascii="Times New Roman" w:hAnsi="Times New Roman"/>
          <w:sz w:val="28"/>
          <w:szCs w:val="28"/>
          <w:lang w:val="uk-UA"/>
        </w:rPr>
        <w:t>в якому</w:t>
      </w:r>
      <w:r w:rsidRPr="00482242">
        <w:rPr>
          <w:rFonts w:ascii="Times New Roman" w:hAnsi="Times New Roman"/>
          <w:sz w:val="28"/>
          <w:szCs w:val="28"/>
          <w:lang w:val="uk-UA"/>
        </w:rPr>
        <w:t xml:space="preserve"> найкращі студенти у різних номінаціях отримали грамоти, подарунки й призові статуетки, а студент</w:t>
      </w:r>
      <w:r>
        <w:rPr>
          <w:rFonts w:ascii="Times New Roman" w:hAnsi="Times New Roman"/>
          <w:sz w:val="28"/>
          <w:szCs w:val="28"/>
          <w:lang w:val="uk-UA"/>
        </w:rPr>
        <w:t>ка</w:t>
      </w:r>
      <w:r w:rsidRPr="00482242">
        <w:rPr>
          <w:rFonts w:ascii="Times New Roman" w:hAnsi="Times New Roman"/>
          <w:sz w:val="28"/>
          <w:szCs w:val="28"/>
          <w:lang w:val="uk-UA"/>
        </w:rPr>
        <w:t xml:space="preserve"> 4</w:t>
      </w:r>
      <w:r>
        <w:rPr>
          <w:rFonts w:ascii="Times New Roman" w:hAnsi="Times New Roman"/>
          <w:sz w:val="28"/>
          <w:szCs w:val="28"/>
          <w:lang w:val="uk-UA"/>
        </w:rPr>
        <w:t>-го</w:t>
      </w:r>
      <w:r w:rsidRPr="00482242">
        <w:rPr>
          <w:rFonts w:ascii="Times New Roman" w:hAnsi="Times New Roman"/>
          <w:sz w:val="28"/>
          <w:szCs w:val="28"/>
          <w:lang w:val="uk-UA"/>
        </w:rPr>
        <w:t xml:space="preserve"> курсу економічного факультету Бевз Тетяна стала переможцем у номінації «Найкращий студент ХДАУ 2015 р</w:t>
      </w:r>
      <w:r>
        <w:rPr>
          <w:rFonts w:ascii="Times New Roman" w:hAnsi="Times New Roman"/>
          <w:sz w:val="28"/>
          <w:szCs w:val="28"/>
          <w:lang w:val="uk-UA"/>
        </w:rPr>
        <w:t>.</w:t>
      </w:r>
      <w:r w:rsidRPr="00482242">
        <w:rPr>
          <w:rFonts w:ascii="Times New Roman" w:hAnsi="Times New Roman"/>
          <w:sz w:val="28"/>
          <w:szCs w:val="28"/>
          <w:lang w:val="uk-UA"/>
        </w:rPr>
        <w:t>».</w:t>
      </w:r>
    </w:p>
    <w:p w:rsidR="000B50EF" w:rsidRPr="00482242" w:rsidRDefault="000B50EF" w:rsidP="00262A7F">
      <w:pPr>
        <w:widowControl w:val="0"/>
        <w:shd w:val="clear" w:color="auto" w:fill="FFFFFF"/>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У ХДАУ активно розвивається рух КВ</w:t>
      </w:r>
      <w:r>
        <w:rPr>
          <w:rFonts w:ascii="Times New Roman" w:hAnsi="Times New Roman"/>
          <w:sz w:val="28"/>
          <w:szCs w:val="28"/>
          <w:lang w:val="uk-UA"/>
        </w:rPr>
        <w:t>К</w:t>
      </w:r>
      <w:r w:rsidRPr="00482242">
        <w:rPr>
          <w:rFonts w:ascii="Times New Roman" w:hAnsi="Times New Roman"/>
          <w:sz w:val="28"/>
          <w:szCs w:val="28"/>
          <w:lang w:val="uk-UA"/>
        </w:rPr>
        <w:t>. Студентський клуб університету, який очолює Єгор Пономаренко, щорічно проводить Всеукраїнські турніри та фестивалі КВ</w:t>
      </w:r>
      <w:r>
        <w:rPr>
          <w:rFonts w:ascii="Times New Roman" w:hAnsi="Times New Roman"/>
          <w:sz w:val="28"/>
          <w:szCs w:val="28"/>
          <w:lang w:val="uk-UA"/>
        </w:rPr>
        <w:t>К</w:t>
      </w:r>
      <w:r w:rsidRPr="00482242">
        <w:rPr>
          <w:rFonts w:ascii="Times New Roman" w:hAnsi="Times New Roman"/>
          <w:sz w:val="28"/>
          <w:szCs w:val="28"/>
          <w:lang w:val="uk-UA"/>
        </w:rPr>
        <w:t>.</w:t>
      </w:r>
    </w:p>
    <w:p w:rsidR="000B50EF" w:rsidRPr="00482242" w:rsidRDefault="000B50EF" w:rsidP="00482242">
      <w:pPr>
        <w:widowControl w:val="0"/>
        <w:shd w:val="clear" w:color="auto" w:fill="FFFFFF"/>
        <w:spacing w:after="0" w:line="240" w:lineRule="auto"/>
        <w:ind w:firstLine="709"/>
        <w:jc w:val="both"/>
        <w:rPr>
          <w:rFonts w:ascii="Times New Roman" w:hAnsi="Times New Roman"/>
          <w:bCs/>
          <w:sz w:val="28"/>
          <w:szCs w:val="28"/>
          <w:lang w:val="uk-UA"/>
        </w:rPr>
      </w:pPr>
      <w:r w:rsidRPr="00482242">
        <w:rPr>
          <w:rFonts w:ascii="Times New Roman" w:hAnsi="Times New Roman"/>
          <w:sz w:val="28"/>
          <w:szCs w:val="28"/>
          <w:lang w:val="uk-UA"/>
        </w:rPr>
        <w:t>Студенти університети отримують стипендії Президента України (Шангарь Олексій – студент агрономічного факультету, Захарченко Олександр – студент економічного факультету</w:t>
      </w:r>
      <w:r w:rsidRPr="00482242">
        <w:rPr>
          <w:rFonts w:ascii="Times New Roman" w:hAnsi="Times New Roman"/>
          <w:bCs/>
          <w:sz w:val="28"/>
          <w:szCs w:val="28"/>
          <w:lang w:val="uk-UA"/>
        </w:rPr>
        <w:t>).</w:t>
      </w:r>
    </w:p>
    <w:p w:rsidR="000B50EF" w:rsidRPr="00482242" w:rsidRDefault="000B50EF" w:rsidP="00482242">
      <w:pPr>
        <w:widowControl w:val="0"/>
        <w:shd w:val="clear" w:color="auto" w:fill="FFFFFF"/>
        <w:spacing w:after="0" w:line="240" w:lineRule="auto"/>
        <w:ind w:firstLine="709"/>
        <w:jc w:val="both"/>
        <w:rPr>
          <w:rFonts w:ascii="Times New Roman" w:hAnsi="Times New Roman"/>
          <w:sz w:val="28"/>
          <w:szCs w:val="28"/>
          <w:lang w:val="uk-UA"/>
        </w:rPr>
      </w:pPr>
      <w:r w:rsidRPr="00482242">
        <w:rPr>
          <w:rFonts w:ascii="Times New Roman" w:hAnsi="Times New Roman"/>
          <w:sz w:val="28"/>
          <w:szCs w:val="28"/>
          <w:lang w:val="uk-UA"/>
        </w:rPr>
        <w:t>Ректорат і деканати приділяють значну увагу студентам-сиротам, інвалідам і студентським сім'ям. Ці категорії студентів у першу чергу забезпечуються гуртожитком, отримують згідно з законом пільги з боку керівництва університету.</w:t>
      </w:r>
    </w:p>
    <w:p w:rsidR="000B50EF" w:rsidRDefault="000B50EF" w:rsidP="00482242">
      <w:pPr>
        <w:widowControl w:val="0"/>
        <w:shd w:val="clear" w:color="auto" w:fill="FFFFFF"/>
        <w:spacing w:after="0" w:line="240" w:lineRule="auto"/>
        <w:ind w:firstLine="709"/>
        <w:jc w:val="both"/>
        <w:rPr>
          <w:rFonts w:ascii="Times New Roman" w:hAnsi="Times New Roman"/>
          <w:sz w:val="28"/>
          <w:szCs w:val="28"/>
          <w:lang w:val="uk-UA"/>
        </w:rPr>
      </w:pPr>
    </w:p>
    <w:p w:rsidR="000B50EF" w:rsidRPr="00482242" w:rsidRDefault="000B50EF" w:rsidP="00262A7F">
      <w:pPr>
        <w:widowControl w:val="0"/>
        <w:autoSpaceDE w:val="0"/>
        <w:autoSpaceDN w:val="0"/>
        <w:adjustRightInd w:val="0"/>
        <w:spacing w:after="0" w:line="360" w:lineRule="auto"/>
        <w:jc w:val="center"/>
        <w:rPr>
          <w:rFonts w:ascii="Times New Roman" w:eastAsia="TimesNewRomanPSMT" w:hAnsi="Times New Roman"/>
          <w:b/>
          <w:sz w:val="28"/>
          <w:szCs w:val="28"/>
          <w:lang w:val="uk-UA"/>
        </w:rPr>
      </w:pPr>
      <w:r w:rsidRPr="00482242">
        <w:rPr>
          <w:rFonts w:ascii="Times New Roman" w:eastAsia="TimesNewRomanPSMT" w:hAnsi="Times New Roman"/>
          <w:b/>
          <w:sz w:val="28"/>
          <w:szCs w:val="28"/>
          <w:lang w:val="uk-UA"/>
        </w:rPr>
        <w:t>3. НАУКОВО-ДОСЛІДНА РОБОТА</w:t>
      </w:r>
    </w:p>
    <w:p w:rsidR="000B50EF" w:rsidRPr="00482242" w:rsidRDefault="000B50EF" w:rsidP="00B247D2">
      <w:pPr>
        <w:widowControl w:val="0"/>
        <w:spacing w:after="0" w:line="240" w:lineRule="auto"/>
        <w:ind w:firstLine="540"/>
        <w:jc w:val="both"/>
        <w:rPr>
          <w:rFonts w:ascii="Times New Roman" w:hAnsi="Times New Roman"/>
          <w:color w:val="2C2C25"/>
          <w:sz w:val="28"/>
          <w:szCs w:val="28"/>
          <w:lang w:val="uk-UA"/>
        </w:rPr>
      </w:pPr>
      <w:r>
        <w:rPr>
          <w:rFonts w:ascii="Times New Roman" w:hAnsi="Times New Roman"/>
          <w:sz w:val="28"/>
          <w:szCs w:val="28"/>
          <w:lang w:val="uk-UA"/>
        </w:rPr>
        <w:t xml:space="preserve">Важливою </w:t>
      </w:r>
      <w:r w:rsidRPr="00482242">
        <w:rPr>
          <w:rFonts w:ascii="Times New Roman" w:hAnsi="Times New Roman"/>
          <w:sz w:val="28"/>
          <w:szCs w:val="28"/>
          <w:lang w:val="uk-UA"/>
        </w:rPr>
        <w:t>є науково-дослідна робота викладачів як складова  організації сучасного освітянського процесу.</w:t>
      </w:r>
      <w:r>
        <w:rPr>
          <w:rFonts w:ascii="Times New Roman" w:hAnsi="Times New Roman"/>
          <w:sz w:val="28"/>
          <w:szCs w:val="28"/>
          <w:lang w:val="uk-UA"/>
        </w:rPr>
        <w:t xml:space="preserve"> У</w:t>
      </w:r>
      <w:r w:rsidRPr="00482242">
        <w:rPr>
          <w:rFonts w:ascii="Times New Roman" w:hAnsi="Times New Roman"/>
          <w:sz w:val="28"/>
          <w:szCs w:val="28"/>
          <w:lang w:val="uk-UA"/>
        </w:rPr>
        <w:t xml:space="preserve"> 2015 р</w:t>
      </w:r>
      <w:r>
        <w:rPr>
          <w:rFonts w:ascii="Times New Roman" w:hAnsi="Times New Roman"/>
          <w:sz w:val="28"/>
          <w:szCs w:val="28"/>
          <w:lang w:val="uk-UA"/>
        </w:rPr>
        <w:t>.</w:t>
      </w:r>
      <w:r w:rsidRPr="00482242">
        <w:rPr>
          <w:rFonts w:ascii="Times New Roman" w:hAnsi="Times New Roman"/>
          <w:sz w:val="28"/>
          <w:szCs w:val="28"/>
          <w:lang w:val="uk-UA"/>
        </w:rPr>
        <w:t xml:space="preserve"> науково-педагогічні працівники університету </w:t>
      </w:r>
      <w:r>
        <w:rPr>
          <w:rFonts w:ascii="Times New Roman" w:hAnsi="Times New Roman"/>
          <w:sz w:val="28"/>
          <w:szCs w:val="28"/>
          <w:lang w:val="uk-UA"/>
        </w:rPr>
        <w:t xml:space="preserve">– </w:t>
      </w:r>
      <w:r w:rsidRPr="00482242">
        <w:rPr>
          <w:rFonts w:ascii="Times New Roman" w:hAnsi="Times New Roman"/>
          <w:sz w:val="28"/>
          <w:szCs w:val="28"/>
          <w:lang w:val="uk-UA"/>
        </w:rPr>
        <w:t xml:space="preserve">професори Нежлукченко Т.І. та Шерман І.М. </w:t>
      </w:r>
      <w:r>
        <w:rPr>
          <w:rFonts w:ascii="Times New Roman" w:hAnsi="Times New Roman"/>
          <w:sz w:val="28"/>
          <w:szCs w:val="28"/>
          <w:lang w:val="uk-UA"/>
        </w:rPr>
        <w:t>–</w:t>
      </w:r>
      <w:r w:rsidRPr="00482242">
        <w:rPr>
          <w:rFonts w:ascii="Times New Roman" w:hAnsi="Times New Roman"/>
          <w:sz w:val="28"/>
          <w:szCs w:val="28"/>
          <w:lang w:val="uk-UA"/>
        </w:rPr>
        <w:t xml:space="preserve">включені до  складу експертної ради МОН </w:t>
      </w:r>
      <w:r>
        <w:rPr>
          <w:rFonts w:ascii="Times New Roman" w:hAnsi="Times New Roman"/>
          <w:sz w:val="28"/>
          <w:szCs w:val="28"/>
          <w:lang w:val="uk-UA"/>
        </w:rPr>
        <w:t xml:space="preserve">– </w:t>
      </w:r>
      <w:r w:rsidRPr="00482242">
        <w:rPr>
          <w:rFonts w:ascii="Times New Roman" w:hAnsi="Times New Roman"/>
          <w:sz w:val="28"/>
          <w:szCs w:val="28"/>
          <w:lang w:val="uk-UA"/>
        </w:rPr>
        <w:t xml:space="preserve">секція 23 «Агропромисловий комплекс, лісове і садово-паркове господарство». </w:t>
      </w:r>
      <w:r>
        <w:rPr>
          <w:rFonts w:ascii="Times New Roman" w:hAnsi="Times New Roman"/>
          <w:sz w:val="28"/>
          <w:szCs w:val="28"/>
          <w:lang w:val="uk-UA"/>
        </w:rPr>
        <w:t>До</w:t>
      </w:r>
      <w:r w:rsidRPr="00482242">
        <w:rPr>
          <w:rFonts w:ascii="Times New Roman" w:hAnsi="Times New Roman"/>
          <w:sz w:val="28"/>
          <w:szCs w:val="28"/>
          <w:lang w:val="uk-UA"/>
        </w:rPr>
        <w:t xml:space="preserve"> секці</w:t>
      </w:r>
      <w:r>
        <w:rPr>
          <w:rFonts w:ascii="Times New Roman" w:hAnsi="Times New Roman"/>
          <w:sz w:val="28"/>
          <w:szCs w:val="28"/>
          <w:lang w:val="uk-UA"/>
        </w:rPr>
        <w:t>ї</w:t>
      </w:r>
      <w:r w:rsidRPr="00482242">
        <w:rPr>
          <w:rFonts w:ascii="Times New Roman" w:hAnsi="Times New Roman"/>
          <w:sz w:val="28"/>
          <w:szCs w:val="28"/>
          <w:lang w:val="uk-UA"/>
        </w:rPr>
        <w:t xml:space="preserve"> «Охорона навколишнього середовища</w:t>
      </w:r>
      <w:r>
        <w:rPr>
          <w:rFonts w:ascii="Times New Roman" w:hAnsi="Times New Roman"/>
          <w:sz w:val="28"/>
          <w:szCs w:val="28"/>
          <w:lang w:val="uk-UA"/>
        </w:rPr>
        <w:t>»</w:t>
      </w:r>
      <w:r w:rsidRPr="00482242">
        <w:rPr>
          <w:rFonts w:ascii="Times New Roman" w:hAnsi="Times New Roman"/>
          <w:sz w:val="28"/>
          <w:szCs w:val="28"/>
          <w:lang w:val="uk-UA"/>
        </w:rPr>
        <w:t xml:space="preserve"> включен</w:t>
      </w:r>
      <w:r>
        <w:rPr>
          <w:rFonts w:ascii="Times New Roman" w:hAnsi="Times New Roman"/>
          <w:sz w:val="28"/>
          <w:szCs w:val="28"/>
          <w:lang w:val="uk-UA"/>
        </w:rPr>
        <w:t xml:space="preserve">о </w:t>
      </w:r>
      <w:r w:rsidRPr="00482242">
        <w:rPr>
          <w:rFonts w:ascii="Times New Roman" w:hAnsi="Times New Roman"/>
          <w:sz w:val="28"/>
          <w:szCs w:val="28"/>
          <w:lang w:val="uk-UA"/>
        </w:rPr>
        <w:t>професор</w:t>
      </w:r>
      <w:r>
        <w:rPr>
          <w:rFonts w:ascii="Times New Roman" w:hAnsi="Times New Roman"/>
          <w:sz w:val="28"/>
          <w:szCs w:val="28"/>
          <w:lang w:val="uk-UA"/>
        </w:rPr>
        <w:t xml:space="preserve">а </w:t>
      </w:r>
      <w:r w:rsidRPr="00482242">
        <w:rPr>
          <w:rFonts w:ascii="Times New Roman" w:hAnsi="Times New Roman"/>
          <w:sz w:val="28"/>
          <w:szCs w:val="28"/>
          <w:lang w:val="uk-UA"/>
        </w:rPr>
        <w:t>Грановськ</w:t>
      </w:r>
      <w:r>
        <w:rPr>
          <w:rFonts w:ascii="Times New Roman" w:hAnsi="Times New Roman"/>
          <w:sz w:val="28"/>
          <w:szCs w:val="28"/>
          <w:lang w:val="uk-UA"/>
        </w:rPr>
        <w:t>у</w:t>
      </w:r>
      <w:r w:rsidRPr="00482242">
        <w:rPr>
          <w:rFonts w:ascii="Times New Roman" w:hAnsi="Times New Roman"/>
          <w:sz w:val="28"/>
          <w:szCs w:val="28"/>
          <w:lang w:val="uk-UA"/>
        </w:rPr>
        <w:t xml:space="preserve"> Л.М.</w:t>
      </w:r>
      <w:r w:rsidRPr="00482242">
        <w:rPr>
          <w:rFonts w:ascii="Times New Roman" w:hAnsi="Times New Roman"/>
          <w:color w:val="2C2C25"/>
          <w:sz w:val="28"/>
          <w:szCs w:val="28"/>
          <w:lang w:val="uk-UA"/>
        </w:rPr>
        <w:t xml:space="preserve"> Створен</w:t>
      </w:r>
      <w:r>
        <w:rPr>
          <w:rFonts w:ascii="Times New Roman" w:hAnsi="Times New Roman"/>
          <w:color w:val="2C2C25"/>
          <w:sz w:val="28"/>
          <w:szCs w:val="28"/>
          <w:lang w:val="uk-UA"/>
        </w:rPr>
        <w:t>о</w:t>
      </w:r>
      <w:r w:rsidRPr="00482242">
        <w:rPr>
          <w:rFonts w:ascii="Times New Roman" w:hAnsi="Times New Roman"/>
          <w:color w:val="2C2C25"/>
          <w:sz w:val="28"/>
          <w:szCs w:val="28"/>
          <w:lang w:val="uk-UA"/>
        </w:rPr>
        <w:t xml:space="preserve"> фундаментальні наукові школи.</w:t>
      </w:r>
    </w:p>
    <w:p w:rsidR="000B50EF" w:rsidRPr="00482242" w:rsidRDefault="000B50EF" w:rsidP="00B247D2">
      <w:pPr>
        <w:pStyle w:val="BodyTextIndent2"/>
        <w:widowControl w:val="0"/>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xml:space="preserve">Основними пріоритетними напрямами наукової діяльності університету є: </w:t>
      </w:r>
      <w:r w:rsidRPr="00482242">
        <w:rPr>
          <w:rFonts w:ascii="Times New Roman" w:hAnsi="Times New Roman"/>
          <w:bCs/>
          <w:sz w:val="28"/>
          <w:szCs w:val="28"/>
          <w:lang w:val="uk-UA"/>
        </w:rPr>
        <w:t>створення і впровадження високопродуктивних сортів сільськогосподарських культур рослин; р</w:t>
      </w:r>
      <w:r w:rsidRPr="00482242">
        <w:rPr>
          <w:rFonts w:ascii="Times New Roman" w:hAnsi="Times New Roman"/>
          <w:sz w:val="28"/>
          <w:szCs w:val="28"/>
          <w:lang w:val="uk-UA"/>
        </w:rPr>
        <w:t xml:space="preserve">озробка ефективних систем зрошення з </w:t>
      </w:r>
      <w:r>
        <w:rPr>
          <w:rFonts w:ascii="Times New Roman" w:hAnsi="Times New Roman"/>
          <w:sz w:val="28"/>
          <w:szCs w:val="28"/>
          <w:lang w:val="uk-UA"/>
        </w:rPr>
        <w:t>у</w:t>
      </w:r>
      <w:r w:rsidRPr="00482242">
        <w:rPr>
          <w:rFonts w:ascii="Times New Roman" w:hAnsi="Times New Roman"/>
          <w:sz w:val="28"/>
          <w:szCs w:val="28"/>
          <w:lang w:val="uk-UA"/>
        </w:rPr>
        <w:t>провадженням геоінформаційних систем і  технологій;вирішення економічних та екологічних проблем у галузях АПК  Південного регіону України;</w:t>
      </w:r>
      <w:r w:rsidRPr="00482242">
        <w:rPr>
          <w:rFonts w:ascii="Times New Roman" w:hAnsi="Times New Roman"/>
          <w:bCs/>
          <w:sz w:val="28"/>
          <w:szCs w:val="28"/>
          <w:lang w:val="uk-UA"/>
        </w:rPr>
        <w:t xml:space="preserve"> створення і впровадження ліній і типів тварин, адаптованих до сучасних умов утримання і годівлі, </w:t>
      </w:r>
      <w:r w:rsidRPr="00482242">
        <w:rPr>
          <w:rFonts w:ascii="Times New Roman" w:hAnsi="Times New Roman"/>
          <w:sz w:val="28"/>
          <w:szCs w:val="28"/>
          <w:lang w:val="uk-UA"/>
        </w:rPr>
        <w:t>удосконалення технологій виробництва та переробки продукції тваринництва, птахівництва, рибництва;</w:t>
      </w:r>
      <w:r w:rsidRPr="00482242">
        <w:rPr>
          <w:rFonts w:ascii="Times New Roman" w:hAnsi="Times New Roman"/>
          <w:bCs/>
          <w:sz w:val="28"/>
          <w:szCs w:val="28"/>
          <w:lang w:val="uk-UA"/>
        </w:rPr>
        <w:t xml:space="preserve"> р</w:t>
      </w:r>
      <w:r w:rsidRPr="00482242">
        <w:rPr>
          <w:rFonts w:ascii="Times New Roman" w:hAnsi="Times New Roman"/>
          <w:sz w:val="28"/>
          <w:szCs w:val="28"/>
          <w:lang w:val="uk-UA"/>
        </w:rPr>
        <w:t>озробка і впровадження прогресивних технологій і прийомів цивільного будівництва; підготовка наукових і науково-технічних кадрів вищої кваліфікації</w:t>
      </w:r>
      <w:r>
        <w:rPr>
          <w:rFonts w:ascii="Times New Roman" w:hAnsi="Times New Roman"/>
          <w:sz w:val="28"/>
          <w:szCs w:val="28"/>
          <w:lang w:val="uk-UA"/>
        </w:rPr>
        <w:t>;</w:t>
      </w:r>
      <w:r w:rsidRPr="00482242">
        <w:rPr>
          <w:rFonts w:ascii="Times New Roman" w:hAnsi="Times New Roman"/>
          <w:sz w:val="28"/>
          <w:szCs w:val="28"/>
          <w:lang w:val="uk-UA"/>
        </w:rPr>
        <w:t xml:space="preserve"> післядипломна освіта фахівців  сільського господарства;організація дорадчої  та інформаційно-консультативної служби для навчання та підтримки приватних сільськогосподарських товаровиробників.</w:t>
      </w:r>
    </w:p>
    <w:p w:rsidR="000B50EF" w:rsidRPr="00482242" w:rsidRDefault="000B50EF" w:rsidP="00B247D2">
      <w:pPr>
        <w:widowControl w:val="0"/>
        <w:spacing w:after="0" w:line="240" w:lineRule="auto"/>
        <w:ind w:firstLine="540"/>
        <w:jc w:val="both"/>
        <w:rPr>
          <w:rFonts w:ascii="Times New Roman" w:hAnsi="Times New Roman"/>
          <w:sz w:val="28"/>
          <w:szCs w:val="28"/>
          <w:lang w:val="uk-UA" w:eastAsia="uk-UA"/>
        </w:rPr>
      </w:pPr>
      <w:r w:rsidRPr="00482242">
        <w:rPr>
          <w:rFonts w:ascii="Times New Roman" w:hAnsi="Times New Roman"/>
          <w:sz w:val="28"/>
          <w:szCs w:val="28"/>
          <w:lang w:val="uk-UA"/>
        </w:rPr>
        <w:t>За звітний період наукові дослідження проводилися на 24</w:t>
      </w:r>
      <w:r>
        <w:rPr>
          <w:rFonts w:ascii="Times New Roman" w:hAnsi="Times New Roman"/>
          <w:sz w:val="28"/>
          <w:szCs w:val="28"/>
          <w:lang w:val="uk-UA"/>
        </w:rPr>
        <w:t>-х</w:t>
      </w:r>
      <w:r w:rsidRPr="00482242">
        <w:rPr>
          <w:rFonts w:ascii="Times New Roman" w:hAnsi="Times New Roman"/>
          <w:sz w:val="28"/>
          <w:szCs w:val="28"/>
          <w:lang w:val="uk-UA"/>
        </w:rPr>
        <w:t xml:space="preserve"> кафедрах і в 4-х проблемних науково-дослідних лабораторіях. Загальна чисельність працівників, </w:t>
      </w:r>
      <w:r>
        <w:rPr>
          <w:rFonts w:ascii="Times New Roman" w:hAnsi="Times New Roman"/>
          <w:sz w:val="28"/>
          <w:szCs w:val="28"/>
          <w:lang w:val="uk-UA"/>
        </w:rPr>
        <w:t>які</w:t>
      </w:r>
      <w:r w:rsidRPr="00482242">
        <w:rPr>
          <w:rFonts w:ascii="Times New Roman" w:hAnsi="Times New Roman"/>
          <w:sz w:val="28"/>
          <w:szCs w:val="28"/>
          <w:lang w:val="uk-UA"/>
        </w:rPr>
        <w:t xml:space="preserve"> брал</w:t>
      </w:r>
      <w:r>
        <w:rPr>
          <w:rFonts w:ascii="Times New Roman" w:hAnsi="Times New Roman"/>
          <w:sz w:val="28"/>
          <w:szCs w:val="28"/>
          <w:lang w:val="uk-UA"/>
        </w:rPr>
        <w:t>и</w:t>
      </w:r>
      <w:r w:rsidRPr="00482242">
        <w:rPr>
          <w:rFonts w:ascii="Times New Roman" w:hAnsi="Times New Roman"/>
          <w:sz w:val="28"/>
          <w:szCs w:val="28"/>
          <w:lang w:val="uk-UA"/>
        </w:rPr>
        <w:t xml:space="preserve"> участь у виконанні наукових досліджень</w:t>
      </w:r>
      <w:r>
        <w:rPr>
          <w:rFonts w:ascii="Times New Roman" w:hAnsi="Times New Roman"/>
          <w:sz w:val="28"/>
          <w:szCs w:val="28"/>
          <w:lang w:val="uk-UA"/>
        </w:rPr>
        <w:t>,</w:t>
      </w:r>
      <w:r w:rsidRPr="00482242">
        <w:rPr>
          <w:rFonts w:ascii="Times New Roman" w:hAnsi="Times New Roman"/>
          <w:sz w:val="28"/>
          <w:szCs w:val="28"/>
          <w:lang w:val="uk-UA"/>
        </w:rPr>
        <w:t xml:space="preserve"> – 264 особи, з них один</w:t>
      </w:r>
      <w:r>
        <w:rPr>
          <w:rFonts w:ascii="Times New Roman" w:hAnsi="Times New Roman"/>
          <w:sz w:val="28"/>
          <w:szCs w:val="28"/>
          <w:lang w:val="uk-UA"/>
        </w:rPr>
        <w:t xml:space="preserve"> </w:t>
      </w:r>
      <w:r w:rsidRPr="00482242">
        <w:rPr>
          <w:rFonts w:ascii="Times New Roman" w:hAnsi="Times New Roman"/>
          <w:sz w:val="28"/>
          <w:szCs w:val="28"/>
          <w:lang w:val="uk-UA"/>
        </w:rPr>
        <w:t>академік НААН, два член</w:t>
      </w:r>
      <w:r>
        <w:rPr>
          <w:rFonts w:ascii="Times New Roman" w:hAnsi="Times New Roman"/>
          <w:sz w:val="28"/>
          <w:szCs w:val="28"/>
          <w:lang w:val="uk-UA"/>
        </w:rPr>
        <w:t>и-</w:t>
      </w:r>
      <w:r w:rsidRPr="00482242">
        <w:rPr>
          <w:rFonts w:ascii="Times New Roman" w:hAnsi="Times New Roman"/>
          <w:sz w:val="28"/>
          <w:szCs w:val="28"/>
          <w:lang w:val="uk-UA"/>
        </w:rPr>
        <w:t xml:space="preserve">кореспонденти НААН, 19 докторів наук, професорів, 125 кандидатів наук. </w:t>
      </w:r>
      <w:r w:rsidRPr="00482242">
        <w:rPr>
          <w:rFonts w:ascii="Times New Roman" w:hAnsi="Times New Roman"/>
          <w:sz w:val="28"/>
          <w:szCs w:val="28"/>
          <w:lang w:val="uk-UA" w:eastAsia="uk-UA"/>
        </w:rPr>
        <w:t>Середній вік виконавців науково-дослідних робіт становив 50,3 роки.</w:t>
      </w:r>
    </w:p>
    <w:p w:rsidR="000B50EF" w:rsidRPr="00482242" w:rsidRDefault="000B50EF" w:rsidP="00B247D2">
      <w:pPr>
        <w:widowControl w:val="0"/>
        <w:spacing w:after="0" w:line="240" w:lineRule="auto"/>
        <w:ind w:firstLine="540"/>
        <w:jc w:val="both"/>
        <w:rPr>
          <w:rFonts w:ascii="Times New Roman" w:hAnsi="Times New Roman"/>
          <w:sz w:val="28"/>
          <w:szCs w:val="28"/>
          <w:lang w:val="uk-UA" w:eastAsia="uk-UA"/>
        </w:rPr>
      </w:pPr>
      <w:r w:rsidRPr="00482242">
        <w:rPr>
          <w:rFonts w:ascii="Times New Roman" w:hAnsi="Times New Roman"/>
          <w:sz w:val="28"/>
          <w:szCs w:val="28"/>
          <w:lang w:val="uk-UA" w:eastAsia="uk-UA"/>
        </w:rPr>
        <w:t>Виконувалис</w:t>
      </w:r>
      <w:r>
        <w:rPr>
          <w:rFonts w:ascii="Times New Roman" w:hAnsi="Times New Roman"/>
          <w:sz w:val="28"/>
          <w:szCs w:val="28"/>
          <w:lang w:val="uk-UA" w:eastAsia="uk-UA"/>
        </w:rPr>
        <w:t xml:space="preserve">я </w:t>
      </w:r>
      <w:r w:rsidRPr="00482242">
        <w:rPr>
          <w:rFonts w:ascii="Times New Roman" w:hAnsi="Times New Roman"/>
          <w:sz w:val="28"/>
          <w:szCs w:val="28"/>
          <w:lang w:val="uk-UA" w:eastAsia="uk-UA"/>
        </w:rPr>
        <w:t>23 науково-технічні договори за рахунок коштів замовників. Обсяг надходжень до спеціального фонду за результатами наукової та науково-технічної діяльності склав 939,08 тис. грн.</w:t>
      </w:r>
      <w:r>
        <w:rPr>
          <w:rFonts w:ascii="Times New Roman" w:hAnsi="Times New Roman"/>
          <w:sz w:val="28"/>
          <w:szCs w:val="28"/>
          <w:lang w:val="uk-UA" w:eastAsia="uk-UA"/>
        </w:rPr>
        <w:t>,</w:t>
      </w:r>
      <w:r w:rsidRPr="00482242">
        <w:rPr>
          <w:rFonts w:ascii="Times New Roman" w:hAnsi="Times New Roman"/>
          <w:sz w:val="28"/>
          <w:szCs w:val="28"/>
          <w:lang w:val="uk-UA" w:eastAsia="uk-UA"/>
        </w:rPr>
        <w:t xml:space="preserve"> з них за державним замовленням </w:t>
      </w:r>
      <w:r>
        <w:rPr>
          <w:rFonts w:ascii="Times New Roman" w:hAnsi="Times New Roman"/>
          <w:sz w:val="28"/>
          <w:szCs w:val="28"/>
          <w:lang w:val="uk-UA" w:eastAsia="uk-UA"/>
        </w:rPr>
        <w:t>–</w:t>
      </w:r>
      <w:r w:rsidRPr="00482242">
        <w:rPr>
          <w:rFonts w:ascii="Times New Roman" w:hAnsi="Times New Roman"/>
          <w:sz w:val="28"/>
          <w:szCs w:val="28"/>
          <w:lang w:val="uk-UA" w:eastAsia="uk-UA"/>
        </w:rPr>
        <w:t xml:space="preserve"> 72,5 тис. грн., за проектами міжнародного  співробітництва </w:t>
      </w:r>
      <w:r>
        <w:rPr>
          <w:rFonts w:ascii="Times New Roman" w:hAnsi="Times New Roman"/>
          <w:sz w:val="28"/>
          <w:szCs w:val="28"/>
          <w:lang w:val="uk-UA" w:eastAsia="uk-UA"/>
        </w:rPr>
        <w:t>–</w:t>
      </w:r>
      <w:r w:rsidRPr="00482242">
        <w:rPr>
          <w:rFonts w:ascii="Times New Roman" w:hAnsi="Times New Roman"/>
          <w:sz w:val="28"/>
          <w:szCs w:val="28"/>
          <w:lang w:val="uk-UA" w:eastAsia="uk-UA"/>
        </w:rPr>
        <w:t xml:space="preserve"> 572,62 тис. грн.,  за госпдоговорами </w:t>
      </w:r>
      <w:r>
        <w:rPr>
          <w:rFonts w:ascii="Times New Roman" w:hAnsi="Times New Roman"/>
          <w:sz w:val="28"/>
          <w:szCs w:val="28"/>
          <w:lang w:val="uk-UA" w:eastAsia="uk-UA"/>
        </w:rPr>
        <w:t>–</w:t>
      </w:r>
      <w:r w:rsidRPr="00482242">
        <w:rPr>
          <w:rFonts w:ascii="Times New Roman" w:hAnsi="Times New Roman"/>
          <w:sz w:val="28"/>
          <w:szCs w:val="28"/>
          <w:lang w:val="uk-UA" w:eastAsia="uk-UA"/>
        </w:rPr>
        <w:t xml:space="preserve"> 293,96 тис. грн.</w:t>
      </w:r>
    </w:p>
    <w:p w:rsidR="000B50EF" w:rsidRPr="00482242" w:rsidRDefault="000B50EF" w:rsidP="00B247D2">
      <w:pPr>
        <w:widowControl w:val="0"/>
        <w:spacing w:after="0" w:line="240" w:lineRule="auto"/>
        <w:ind w:firstLine="540"/>
        <w:jc w:val="both"/>
        <w:rPr>
          <w:rFonts w:ascii="Times New Roman" w:hAnsi="Times New Roman"/>
          <w:sz w:val="28"/>
          <w:szCs w:val="28"/>
          <w:lang w:val="uk-UA" w:eastAsia="uk-UA"/>
        </w:rPr>
      </w:pPr>
      <w:r w:rsidRPr="00482242">
        <w:rPr>
          <w:rFonts w:ascii="Times New Roman" w:hAnsi="Times New Roman"/>
          <w:sz w:val="28"/>
          <w:szCs w:val="28"/>
          <w:lang w:val="uk-UA" w:eastAsia="uk-UA"/>
        </w:rPr>
        <w:t>Капітальні витрати на придбання нового наукового обладнання становили 572,62 тис. грн., за кошти іноземних грантів.</w:t>
      </w:r>
    </w:p>
    <w:p w:rsidR="000B50EF" w:rsidRPr="00482242" w:rsidRDefault="000B50EF" w:rsidP="00B247D2">
      <w:pPr>
        <w:widowControl w:val="0"/>
        <w:spacing w:after="0" w:line="240" w:lineRule="auto"/>
        <w:ind w:firstLine="540"/>
        <w:jc w:val="both"/>
        <w:rPr>
          <w:rFonts w:ascii="Times New Roman" w:hAnsi="Times New Roman"/>
          <w:sz w:val="28"/>
          <w:szCs w:val="28"/>
          <w:lang w:val="uk-UA" w:eastAsia="uk-UA"/>
        </w:rPr>
      </w:pPr>
      <w:r w:rsidRPr="00482242">
        <w:rPr>
          <w:rFonts w:ascii="Times New Roman" w:hAnsi="Times New Roman"/>
          <w:sz w:val="28"/>
          <w:szCs w:val="28"/>
          <w:lang w:val="uk-UA" w:eastAsia="uk-UA"/>
        </w:rPr>
        <w:t>Кількість закінчених наукових і науково-технічних робіт, які виконувалис</w:t>
      </w:r>
      <w:r>
        <w:rPr>
          <w:rFonts w:ascii="Times New Roman" w:hAnsi="Times New Roman"/>
          <w:sz w:val="28"/>
          <w:szCs w:val="28"/>
          <w:lang w:val="uk-UA" w:eastAsia="uk-UA"/>
        </w:rPr>
        <w:t>я</w:t>
      </w:r>
      <w:r w:rsidRPr="00482242">
        <w:rPr>
          <w:rFonts w:ascii="Times New Roman" w:hAnsi="Times New Roman"/>
          <w:sz w:val="28"/>
          <w:szCs w:val="28"/>
          <w:lang w:val="uk-UA" w:eastAsia="uk-UA"/>
        </w:rPr>
        <w:t xml:space="preserve"> в межах кафедральної тематики</w:t>
      </w:r>
      <w:r>
        <w:rPr>
          <w:rFonts w:ascii="Times New Roman" w:hAnsi="Times New Roman"/>
          <w:sz w:val="28"/>
          <w:szCs w:val="28"/>
          <w:lang w:val="uk-UA" w:eastAsia="uk-UA"/>
        </w:rPr>
        <w:t>,</w:t>
      </w:r>
      <w:r w:rsidRPr="00482242">
        <w:rPr>
          <w:rFonts w:ascii="Times New Roman" w:hAnsi="Times New Roman"/>
          <w:sz w:val="28"/>
          <w:szCs w:val="28"/>
          <w:lang w:val="uk-UA" w:eastAsia="uk-UA"/>
        </w:rPr>
        <w:t xml:space="preserve"> становить  98</w:t>
      </w:r>
      <w:r>
        <w:rPr>
          <w:rFonts w:ascii="Times New Roman" w:hAnsi="Times New Roman"/>
          <w:sz w:val="28"/>
          <w:szCs w:val="28"/>
          <w:lang w:val="uk-UA" w:eastAsia="uk-UA"/>
        </w:rPr>
        <w:t> </w:t>
      </w:r>
      <w:r w:rsidRPr="00482242">
        <w:rPr>
          <w:rFonts w:ascii="Times New Roman" w:hAnsi="Times New Roman"/>
          <w:sz w:val="28"/>
          <w:szCs w:val="28"/>
          <w:lang w:val="uk-UA" w:eastAsia="uk-UA"/>
        </w:rPr>
        <w:t xml:space="preserve">робіт, з </w:t>
      </w:r>
      <w:r>
        <w:rPr>
          <w:rFonts w:ascii="Times New Roman" w:hAnsi="Times New Roman"/>
          <w:sz w:val="28"/>
          <w:szCs w:val="28"/>
          <w:lang w:val="uk-UA" w:eastAsia="uk-UA"/>
        </w:rPr>
        <w:t>як</w:t>
      </w:r>
      <w:r w:rsidRPr="00482242">
        <w:rPr>
          <w:rFonts w:ascii="Times New Roman" w:hAnsi="Times New Roman"/>
          <w:sz w:val="28"/>
          <w:szCs w:val="28"/>
          <w:lang w:val="uk-UA" w:eastAsia="uk-UA"/>
        </w:rPr>
        <w:t>их27 робіт зареєстрован</w:t>
      </w:r>
      <w:r>
        <w:rPr>
          <w:rFonts w:ascii="Times New Roman" w:hAnsi="Times New Roman"/>
          <w:sz w:val="28"/>
          <w:szCs w:val="28"/>
          <w:lang w:val="uk-UA" w:eastAsia="uk-UA"/>
        </w:rPr>
        <w:t>о</w:t>
      </w:r>
      <w:r w:rsidRPr="00482242">
        <w:rPr>
          <w:rFonts w:ascii="Times New Roman" w:hAnsi="Times New Roman"/>
          <w:sz w:val="28"/>
          <w:szCs w:val="28"/>
          <w:lang w:val="uk-UA" w:eastAsia="uk-UA"/>
        </w:rPr>
        <w:t xml:space="preserve"> в УкрІНТЕІ.</w:t>
      </w:r>
    </w:p>
    <w:p w:rsidR="000B50EF" w:rsidRPr="00482242" w:rsidRDefault="000B50EF" w:rsidP="00482242">
      <w:pPr>
        <w:widowControl w:val="0"/>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У</w:t>
      </w:r>
      <w:r w:rsidRPr="00482242">
        <w:rPr>
          <w:rFonts w:ascii="Times New Roman" w:hAnsi="Times New Roman"/>
          <w:sz w:val="28"/>
          <w:szCs w:val="28"/>
          <w:lang w:val="uk-UA" w:eastAsia="uk-UA"/>
        </w:rPr>
        <w:t xml:space="preserve"> 2015 р</w:t>
      </w:r>
      <w:r>
        <w:rPr>
          <w:rFonts w:ascii="Times New Roman" w:hAnsi="Times New Roman"/>
          <w:sz w:val="28"/>
          <w:szCs w:val="28"/>
          <w:lang w:val="uk-UA" w:eastAsia="uk-UA"/>
        </w:rPr>
        <w:t>.</w:t>
      </w:r>
      <w:r w:rsidRPr="00482242">
        <w:rPr>
          <w:rFonts w:ascii="Times New Roman" w:hAnsi="Times New Roman"/>
          <w:sz w:val="28"/>
          <w:szCs w:val="28"/>
          <w:lang w:val="uk-UA" w:eastAsia="uk-UA"/>
        </w:rPr>
        <w:t xml:space="preserve"> науковцями університету запроваджен</w:t>
      </w:r>
      <w:r>
        <w:rPr>
          <w:rFonts w:ascii="Times New Roman" w:hAnsi="Times New Roman"/>
          <w:sz w:val="28"/>
          <w:szCs w:val="28"/>
          <w:lang w:val="uk-UA" w:eastAsia="uk-UA"/>
        </w:rPr>
        <w:t>о</w:t>
      </w:r>
      <w:r w:rsidRPr="00482242">
        <w:rPr>
          <w:rFonts w:ascii="Times New Roman" w:hAnsi="Times New Roman"/>
          <w:sz w:val="28"/>
          <w:szCs w:val="28"/>
          <w:lang w:val="uk-UA" w:eastAsia="uk-UA"/>
        </w:rPr>
        <w:t xml:space="preserve"> наступні закінчені наукові розробки:</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eastAsia="uk-UA"/>
        </w:rPr>
        <w:t>-</w:t>
      </w:r>
      <w:r>
        <w:rPr>
          <w:rFonts w:ascii="Times New Roman" w:hAnsi="Times New Roman"/>
          <w:sz w:val="28"/>
          <w:szCs w:val="28"/>
          <w:lang w:val="uk-UA" w:eastAsia="uk-UA"/>
        </w:rPr>
        <w:t xml:space="preserve"> </w:t>
      </w:r>
      <w:r>
        <w:rPr>
          <w:rFonts w:ascii="Times New Roman" w:hAnsi="Times New Roman"/>
          <w:sz w:val="28"/>
          <w:szCs w:val="28"/>
          <w:lang w:val="uk-UA"/>
        </w:rPr>
        <w:t>с</w:t>
      </w:r>
      <w:r w:rsidRPr="00482242">
        <w:rPr>
          <w:rFonts w:ascii="Times New Roman" w:hAnsi="Times New Roman"/>
          <w:sz w:val="28"/>
          <w:szCs w:val="28"/>
          <w:lang w:val="uk-UA"/>
        </w:rPr>
        <w:t>орт озимої пшениці Асканійська</w:t>
      </w:r>
      <w:r>
        <w:rPr>
          <w:rFonts w:ascii="Times New Roman" w:hAnsi="Times New Roman"/>
          <w:sz w:val="28"/>
          <w:szCs w:val="28"/>
          <w:lang w:val="uk-UA"/>
        </w:rPr>
        <w:t xml:space="preserve"> (п</w:t>
      </w:r>
      <w:r w:rsidRPr="00482242">
        <w:rPr>
          <w:rFonts w:ascii="Times New Roman" w:hAnsi="Times New Roman"/>
          <w:sz w:val="28"/>
          <w:szCs w:val="28"/>
          <w:lang w:val="uk-UA"/>
        </w:rPr>
        <w:t>рофесор БазалійВ.В.</w:t>
      </w:r>
      <w:r>
        <w:rPr>
          <w:rFonts w:ascii="Times New Roman" w:hAnsi="Times New Roman"/>
          <w:sz w:val="28"/>
          <w:szCs w:val="28"/>
          <w:lang w:val="uk-UA"/>
        </w:rPr>
        <w:t>);</w:t>
      </w:r>
    </w:p>
    <w:p w:rsidR="000B50EF" w:rsidRPr="00482242" w:rsidRDefault="000B50EF" w:rsidP="00262A7F">
      <w:pPr>
        <w:pStyle w:val="BodyTextIndent"/>
        <w:widowControl w:val="0"/>
        <w:spacing w:after="0"/>
        <w:ind w:left="0" w:right="-57" w:firstLine="540"/>
        <w:jc w:val="both"/>
        <w:rPr>
          <w:szCs w:val="28"/>
          <w:lang w:val="uk-UA"/>
        </w:rPr>
      </w:pPr>
      <w:r w:rsidRPr="00482242">
        <w:rPr>
          <w:szCs w:val="28"/>
          <w:lang w:val="uk-UA"/>
        </w:rPr>
        <w:t xml:space="preserve">- </w:t>
      </w:r>
      <w:r>
        <w:rPr>
          <w:szCs w:val="28"/>
          <w:lang w:val="uk-UA"/>
        </w:rPr>
        <w:t>т</w:t>
      </w:r>
      <w:r w:rsidRPr="00482242">
        <w:rPr>
          <w:szCs w:val="28"/>
          <w:lang w:val="uk-UA"/>
        </w:rPr>
        <w:t>ехнологія вирощування нуту в умовах Південного Степу України</w:t>
      </w:r>
      <w:r>
        <w:rPr>
          <w:szCs w:val="28"/>
          <w:lang w:val="uk-UA"/>
        </w:rPr>
        <w:t xml:space="preserve"> (а</w:t>
      </w:r>
      <w:r w:rsidRPr="00482242">
        <w:rPr>
          <w:szCs w:val="28"/>
          <w:lang w:val="uk-UA"/>
        </w:rPr>
        <w:t>кадемік НААНУ Ушкаренко В.О.</w:t>
      </w:r>
      <w:r>
        <w:rPr>
          <w:szCs w:val="28"/>
          <w:lang w:val="uk-UA"/>
        </w:rPr>
        <w:t>);</w:t>
      </w:r>
    </w:p>
    <w:p w:rsidR="000B50EF" w:rsidRPr="00482242" w:rsidRDefault="000B50EF" w:rsidP="00262A7F">
      <w:pPr>
        <w:pStyle w:val="BodyTextIndent"/>
        <w:widowControl w:val="0"/>
        <w:spacing w:after="0"/>
        <w:ind w:left="0" w:right="-57" w:firstLine="540"/>
        <w:jc w:val="both"/>
        <w:rPr>
          <w:szCs w:val="28"/>
          <w:lang w:val="uk-UA"/>
        </w:rPr>
      </w:pPr>
      <w:r w:rsidRPr="00482242">
        <w:rPr>
          <w:szCs w:val="28"/>
          <w:lang w:val="uk-UA"/>
        </w:rPr>
        <w:t xml:space="preserve">- </w:t>
      </w:r>
      <w:r>
        <w:rPr>
          <w:szCs w:val="28"/>
          <w:lang w:val="uk-UA"/>
        </w:rPr>
        <w:t>р</w:t>
      </w:r>
      <w:r w:rsidRPr="00482242">
        <w:rPr>
          <w:szCs w:val="28"/>
          <w:lang w:val="uk-UA"/>
        </w:rPr>
        <w:t>озробка технології вирощування соняшника спеціального призначення</w:t>
      </w:r>
      <w:r>
        <w:rPr>
          <w:szCs w:val="28"/>
          <w:lang w:val="uk-UA"/>
        </w:rPr>
        <w:t>(п</w:t>
      </w:r>
      <w:r w:rsidRPr="00482242">
        <w:rPr>
          <w:szCs w:val="28"/>
          <w:lang w:val="uk-UA"/>
        </w:rPr>
        <w:t>рофесор Лазер П.Н.</w:t>
      </w:r>
      <w:r>
        <w:rPr>
          <w:szCs w:val="28"/>
          <w:lang w:val="uk-UA"/>
        </w:rPr>
        <w:t>)</w:t>
      </w:r>
      <w:r w:rsidRPr="00482242">
        <w:rPr>
          <w:szCs w:val="28"/>
          <w:lang w:val="uk-UA"/>
        </w:rPr>
        <w:t>;</w:t>
      </w:r>
    </w:p>
    <w:p w:rsidR="000B50EF" w:rsidRPr="00482242" w:rsidRDefault="000B50EF" w:rsidP="00262A7F">
      <w:pPr>
        <w:pStyle w:val="BodyTextIndent"/>
        <w:widowControl w:val="0"/>
        <w:spacing w:after="0"/>
        <w:ind w:left="0" w:right="-57" w:firstLine="540"/>
        <w:jc w:val="both"/>
        <w:rPr>
          <w:szCs w:val="28"/>
          <w:lang w:val="uk-UA"/>
        </w:rPr>
      </w:pPr>
      <w:r w:rsidRPr="00482242">
        <w:rPr>
          <w:szCs w:val="28"/>
          <w:lang w:val="uk-UA"/>
        </w:rPr>
        <w:t>-</w:t>
      </w:r>
      <w:r>
        <w:rPr>
          <w:szCs w:val="28"/>
          <w:lang w:val="uk-UA"/>
        </w:rPr>
        <w:t xml:space="preserve"> к</w:t>
      </w:r>
      <w:r w:rsidRPr="00482242">
        <w:rPr>
          <w:szCs w:val="28"/>
          <w:lang w:val="uk-UA"/>
        </w:rPr>
        <w:t>онкурентоспроможний розвиток аграрного сектору економіки України в умовах глобалізації: теорія, методологія, практика</w:t>
      </w:r>
      <w:r>
        <w:rPr>
          <w:szCs w:val="28"/>
          <w:lang w:val="uk-UA"/>
        </w:rPr>
        <w:t>(д</w:t>
      </w:r>
      <w:r w:rsidRPr="00482242">
        <w:rPr>
          <w:szCs w:val="28"/>
          <w:lang w:val="uk-UA"/>
        </w:rPr>
        <w:t>оцент Кирилов Ю.Є.</w:t>
      </w:r>
      <w:r>
        <w:rPr>
          <w:szCs w:val="28"/>
          <w:lang w:val="uk-UA"/>
        </w:rPr>
        <w:t>);</w:t>
      </w:r>
    </w:p>
    <w:p w:rsidR="000B50EF" w:rsidRPr="00482242" w:rsidRDefault="000B50EF" w:rsidP="00262A7F">
      <w:pPr>
        <w:pStyle w:val="BodyTextIndent"/>
        <w:widowControl w:val="0"/>
        <w:spacing w:after="0"/>
        <w:ind w:left="0" w:right="-57" w:firstLine="540"/>
        <w:jc w:val="both"/>
        <w:rPr>
          <w:szCs w:val="28"/>
          <w:lang w:val="uk-UA"/>
        </w:rPr>
      </w:pPr>
      <w:r w:rsidRPr="00482242">
        <w:rPr>
          <w:szCs w:val="28"/>
          <w:lang w:val="uk-UA"/>
        </w:rPr>
        <w:t xml:space="preserve">- </w:t>
      </w:r>
      <w:r>
        <w:rPr>
          <w:szCs w:val="28"/>
          <w:lang w:val="uk-UA"/>
        </w:rPr>
        <w:t>е</w:t>
      </w:r>
      <w:r w:rsidRPr="00482242">
        <w:rPr>
          <w:szCs w:val="28"/>
          <w:lang w:val="uk-UA"/>
        </w:rPr>
        <w:t>кспрес-методи прогнозування показників родючості меліорованих ґрунтів</w:t>
      </w:r>
      <w:r>
        <w:rPr>
          <w:szCs w:val="28"/>
          <w:lang w:val="uk-UA"/>
        </w:rPr>
        <w:t>(п</w:t>
      </w:r>
      <w:r w:rsidRPr="00482242">
        <w:rPr>
          <w:szCs w:val="28"/>
          <w:lang w:val="uk-UA"/>
        </w:rPr>
        <w:t>рофесор МорозовВ.В.</w:t>
      </w:r>
      <w:r>
        <w:rPr>
          <w:szCs w:val="28"/>
          <w:lang w:val="uk-UA"/>
        </w:rPr>
        <w:t>);</w:t>
      </w:r>
    </w:p>
    <w:p w:rsidR="000B50EF" w:rsidRPr="00482242" w:rsidRDefault="000B50EF" w:rsidP="00262A7F">
      <w:pPr>
        <w:widowControl w:val="0"/>
        <w:spacing w:after="0" w:line="240" w:lineRule="auto"/>
        <w:ind w:right="-57" w:firstLine="540"/>
        <w:jc w:val="both"/>
        <w:rPr>
          <w:rFonts w:ascii="Times New Roman" w:hAnsi="Times New Roman"/>
          <w:sz w:val="28"/>
          <w:szCs w:val="28"/>
          <w:lang w:val="uk-UA"/>
        </w:rPr>
      </w:pPr>
      <w:r w:rsidRPr="00482242">
        <w:rPr>
          <w:rFonts w:ascii="Times New Roman" w:hAnsi="Times New Roman"/>
          <w:sz w:val="28"/>
          <w:szCs w:val="28"/>
          <w:lang w:val="uk-UA"/>
        </w:rPr>
        <w:t xml:space="preserve">- </w:t>
      </w:r>
      <w:r>
        <w:rPr>
          <w:rFonts w:ascii="Times New Roman" w:hAnsi="Times New Roman"/>
          <w:sz w:val="28"/>
          <w:szCs w:val="28"/>
          <w:lang w:val="uk-UA"/>
        </w:rPr>
        <w:t>с</w:t>
      </w:r>
      <w:r w:rsidRPr="00482242">
        <w:rPr>
          <w:rFonts w:ascii="Times New Roman" w:hAnsi="Times New Roman"/>
          <w:sz w:val="28"/>
          <w:szCs w:val="28"/>
          <w:lang w:val="uk-UA"/>
        </w:rPr>
        <w:t>орт рослин Чонгар</w:t>
      </w:r>
      <w:r>
        <w:rPr>
          <w:rFonts w:ascii="Times New Roman" w:hAnsi="Times New Roman"/>
          <w:sz w:val="28"/>
          <w:szCs w:val="28"/>
          <w:lang w:val="uk-UA"/>
        </w:rPr>
        <w:t>.</w:t>
      </w:r>
      <w:r w:rsidRPr="00482242">
        <w:rPr>
          <w:rFonts w:ascii="Times New Roman" w:hAnsi="Times New Roman"/>
          <w:sz w:val="28"/>
          <w:szCs w:val="28"/>
          <w:lang w:val="uk-UA"/>
        </w:rPr>
        <w:t xml:space="preserve"> Кукурудза звичайна </w:t>
      </w:r>
      <w:r>
        <w:rPr>
          <w:rFonts w:ascii="Times New Roman" w:hAnsi="Times New Roman"/>
          <w:sz w:val="28"/>
          <w:szCs w:val="28"/>
          <w:lang w:val="uk-UA"/>
        </w:rPr>
        <w:t>(</w:t>
      </w:r>
      <w:r w:rsidRPr="00482242">
        <w:rPr>
          <w:rFonts w:ascii="Times New Roman" w:hAnsi="Times New Roman"/>
          <w:sz w:val="28"/>
          <w:szCs w:val="28"/>
          <w:lang w:val="uk-UA"/>
        </w:rPr>
        <w:t>Лавриненко Ю.О., Дзюбецький Б.В., Нетреба О.О., ЛашинаМ.В.</w:t>
      </w:r>
      <w:r>
        <w:rPr>
          <w:rFonts w:ascii="Times New Roman" w:hAnsi="Times New Roman"/>
          <w:sz w:val="28"/>
          <w:szCs w:val="28"/>
          <w:lang w:val="uk-UA"/>
        </w:rPr>
        <w:t>)</w:t>
      </w:r>
      <w:r w:rsidRPr="00482242">
        <w:rPr>
          <w:rFonts w:ascii="Times New Roman" w:hAnsi="Times New Roman"/>
          <w:sz w:val="28"/>
          <w:szCs w:val="28"/>
          <w:lang w:val="uk-UA"/>
        </w:rPr>
        <w:t>;</w:t>
      </w:r>
    </w:p>
    <w:p w:rsidR="000B50EF" w:rsidRPr="00482242" w:rsidRDefault="000B50EF" w:rsidP="00262A7F">
      <w:pPr>
        <w:widowControl w:val="0"/>
        <w:spacing w:after="0" w:line="240" w:lineRule="auto"/>
        <w:ind w:right="-57" w:firstLine="540"/>
        <w:jc w:val="both"/>
        <w:rPr>
          <w:rFonts w:ascii="Times New Roman" w:hAnsi="Times New Roman"/>
          <w:sz w:val="28"/>
          <w:szCs w:val="28"/>
          <w:lang w:val="uk-UA"/>
        </w:rPr>
      </w:pPr>
      <w:r w:rsidRPr="00482242">
        <w:rPr>
          <w:rFonts w:ascii="Times New Roman" w:hAnsi="Times New Roman"/>
          <w:sz w:val="28"/>
          <w:szCs w:val="28"/>
          <w:lang w:val="uk-UA"/>
        </w:rPr>
        <w:t>-</w:t>
      </w:r>
      <w:r>
        <w:rPr>
          <w:rFonts w:ascii="Times New Roman" w:hAnsi="Times New Roman"/>
          <w:sz w:val="28"/>
          <w:szCs w:val="28"/>
          <w:lang w:val="uk-UA"/>
        </w:rPr>
        <w:t xml:space="preserve"> с</w:t>
      </w:r>
      <w:r w:rsidRPr="00482242">
        <w:rPr>
          <w:rFonts w:ascii="Times New Roman" w:hAnsi="Times New Roman"/>
          <w:sz w:val="28"/>
          <w:szCs w:val="28"/>
          <w:lang w:val="uk-UA"/>
        </w:rPr>
        <w:t xml:space="preserve">орт рослин </w:t>
      </w:r>
      <w:r>
        <w:rPr>
          <w:rFonts w:ascii="Times New Roman" w:hAnsi="Times New Roman"/>
          <w:sz w:val="28"/>
          <w:szCs w:val="28"/>
          <w:lang w:val="uk-UA"/>
        </w:rPr>
        <w:t>Арабат.  Кукурудза  звичайна(</w:t>
      </w:r>
      <w:r w:rsidRPr="00482242">
        <w:rPr>
          <w:rFonts w:ascii="Times New Roman" w:hAnsi="Times New Roman"/>
          <w:sz w:val="28"/>
          <w:szCs w:val="28"/>
          <w:lang w:val="uk-UA"/>
        </w:rPr>
        <w:t>Лавриненко Ю.О.,  Дзюбецький Б.В., Черчель В.Ю., Лашина М.В.</w:t>
      </w:r>
      <w:r>
        <w:rPr>
          <w:rFonts w:ascii="Times New Roman" w:hAnsi="Times New Roman"/>
          <w:sz w:val="28"/>
          <w:szCs w:val="28"/>
          <w:lang w:val="uk-UA"/>
        </w:rPr>
        <w:t>);</w:t>
      </w:r>
    </w:p>
    <w:p w:rsidR="000B50EF" w:rsidRPr="00482242" w:rsidRDefault="000B50EF" w:rsidP="00262A7F">
      <w:pPr>
        <w:widowControl w:val="0"/>
        <w:tabs>
          <w:tab w:val="left" w:pos="2726"/>
        </w:tabs>
        <w:spacing w:after="0" w:line="240" w:lineRule="auto"/>
        <w:ind w:right="-57" w:firstLine="540"/>
        <w:jc w:val="both"/>
        <w:rPr>
          <w:rFonts w:ascii="Times New Roman" w:hAnsi="Times New Roman"/>
          <w:sz w:val="28"/>
          <w:szCs w:val="28"/>
          <w:lang w:val="uk-UA"/>
        </w:rPr>
      </w:pPr>
      <w:r w:rsidRPr="00482242">
        <w:rPr>
          <w:rFonts w:ascii="Times New Roman" w:hAnsi="Times New Roman"/>
          <w:sz w:val="28"/>
          <w:szCs w:val="28"/>
          <w:lang w:val="uk-UA"/>
        </w:rPr>
        <w:t xml:space="preserve">- сорт рослин Приморський. Кукурудза звичайна </w:t>
      </w:r>
      <w:r>
        <w:rPr>
          <w:rFonts w:ascii="Times New Roman" w:hAnsi="Times New Roman"/>
          <w:sz w:val="28"/>
          <w:szCs w:val="28"/>
          <w:lang w:val="uk-UA"/>
        </w:rPr>
        <w:t>(</w:t>
      </w:r>
      <w:r w:rsidRPr="00482242">
        <w:rPr>
          <w:rFonts w:ascii="Times New Roman" w:hAnsi="Times New Roman"/>
          <w:sz w:val="28"/>
          <w:szCs w:val="28"/>
          <w:lang w:val="uk-UA"/>
        </w:rPr>
        <w:t>Лавриненко Ю.О., Дзюбецький Б.В., Нетреба О.О., Лашина М.В.</w:t>
      </w:r>
      <w:r>
        <w:rPr>
          <w:rFonts w:ascii="Times New Roman" w:hAnsi="Times New Roman"/>
          <w:sz w:val="28"/>
          <w:szCs w:val="28"/>
          <w:lang w:val="uk-UA"/>
        </w:rPr>
        <w:t>);</w:t>
      </w:r>
    </w:p>
    <w:p w:rsidR="000B50EF" w:rsidRPr="00482242" w:rsidRDefault="000B50EF" w:rsidP="00262A7F">
      <w:pPr>
        <w:widowControl w:val="0"/>
        <w:tabs>
          <w:tab w:val="left" w:pos="2726"/>
        </w:tabs>
        <w:spacing w:after="0" w:line="240" w:lineRule="auto"/>
        <w:ind w:right="-57" w:firstLine="540"/>
        <w:jc w:val="both"/>
        <w:rPr>
          <w:rFonts w:ascii="Times New Roman" w:hAnsi="Times New Roman"/>
          <w:sz w:val="28"/>
          <w:szCs w:val="28"/>
          <w:lang w:val="uk-UA"/>
        </w:rPr>
      </w:pPr>
      <w:r w:rsidRPr="00482242">
        <w:rPr>
          <w:rFonts w:ascii="Times New Roman" w:hAnsi="Times New Roman"/>
          <w:sz w:val="28"/>
          <w:szCs w:val="28"/>
          <w:lang w:val="uk-UA"/>
        </w:rPr>
        <w:t xml:space="preserve">- сорт рослин Інгульський. Кукурудза звичайна </w:t>
      </w:r>
      <w:r>
        <w:rPr>
          <w:rFonts w:ascii="Times New Roman" w:hAnsi="Times New Roman"/>
          <w:sz w:val="28"/>
          <w:szCs w:val="28"/>
          <w:lang w:val="uk-UA"/>
        </w:rPr>
        <w:t>(</w:t>
      </w:r>
      <w:r w:rsidRPr="00482242">
        <w:rPr>
          <w:rFonts w:ascii="Times New Roman" w:hAnsi="Times New Roman"/>
          <w:sz w:val="28"/>
          <w:szCs w:val="28"/>
          <w:lang w:val="uk-UA"/>
        </w:rPr>
        <w:t>Лавриненко Ю.О., Дзюбецький Б.В., НетребаО.О., Лашина М.В</w:t>
      </w:r>
      <w:r>
        <w:rPr>
          <w:rFonts w:ascii="Times New Roman" w:hAnsi="Times New Roman"/>
          <w:sz w:val="28"/>
          <w:szCs w:val="28"/>
          <w:lang w:val="uk-UA"/>
        </w:rPr>
        <w:t>.);</w:t>
      </w:r>
    </w:p>
    <w:p w:rsidR="000B50EF" w:rsidRPr="00482242" w:rsidRDefault="000B50EF" w:rsidP="00262A7F">
      <w:pPr>
        <w:widowControl w:val="0"/>
        <w:tabs>
          <w:tab w:val="left" w:pos="2726"/>
        </w:tabs>
        <w:spacing w:after="0" w:line="240" w:lineRule="auto"/>
        <w:ind w:right="-57" w:firstLine="540"/>
        <w:jc w:val="both"/>
        <w:rPr>
          <w:rFonts w:ascii="Times New Roman" w:hAnsi="Times New Roman"/>
          <w:sz w:val="28"/>
          <w:szCs w:val="28"/>
          <w:lang w:val="uk-UA"/>
        </w:rPr>
      </w:pPr>
      <w:r w:rsidRPr="00482242">
        <w:rPr>
          <w:rFonts w:ascii="Times New Roman" w:hAnsi="Times New Roman"/>
          <w:sz w:val="28"/>
          <w:szCs w:val="28"/>
          <w:lang w:val="uk-UA"/>
        </w:rPr>
        <w:t xml:space="preserve">- </w:t>
      </w:r>
      <w:r>
        <w:rPr>
          <w:rFonts w:ascii="Times New Roman" w:hAnsi="Times New Roman"/>
          <w:sz w:val="28"/>
          <w:szCs w:val="28"/>
          <w:lang w:val="uk-UA"/>
        </w:rPr>
        <w:t>ф</w:t>
      </w:r>
      <w:r w:rsidRPr="00482242">
        <w:rPr>
          <w:rFonts w:ascii="Times New Roman" w:hAnsi="Times New Roman"/>
          <w:sz w:val="28"/>
          <w:szCs w:val="28"/>
          <w:lang w:val="uk-UA"/>
        </w:rPr>
        <w:t xml:space="preserve">ормування продуктивності пайзи залежно від строків посіву, ширини міжрядь та доз азотних добрив при зрошенні в умовах Півдня України </w:t>
      </w:r>
      <w:r>
        <w:rPr>
          <w:rFonts w:ascii="Times New Roman" w:hAnsi="Times New Roman"/>
          <w:sz w:val="28"/>
          <w:szCs w:val="28"/>
          <w:lang w:val="uk-UA"/>
        </w:rPr>
        <w:t>(</w:t>
      </w:r>
      <w:r w:rsidRPr="00482242">
        <w:rPr>
          <w:rFonts w:ascii="Times New Roman" w:hAnsi="Times New Roman"/>
          <w:sz w:val="28"/>
          <w:szCs w:val="28"/>
          <w:lang w:val="uk-UA"/>
        </w:rPr>
        <w:t>Федорчук М.І</w:t>
      </w:r>
      <w:r>
        <w:rPr>
          <w:rFonts w:ascii="Times New Roman" w:hAnsi="Times New Roman"/>
          <w:sz w:val="28"/>
          <w:szCs w:val="28"/>
          <w:lang w:val="uk-UA"/>
        </w:rPr>
        <w:t>.);</w:t>
      </w:r>
    </w:p>
    <w:p w:rsidR="000B50EF" w:rsidRPr="00482242" w:rsidRDefault="000B50EF" w:rsidP="00262A7F">
      <w:pPr>
        <w:widowControl w:val="0"/>
        <w:tabs>
          <w:tab w:val="left" w:pos="2726"/>
        </w:tabs>
        <w:spacing w:after="0" w:line="240" w:lineRule="auto"/>
        <w:ind w:right="-57" w:firstLine="567"/>
        <w:jc w:val="both"/>
        <w:rPr>
          <w:rFonts w:ascii="Times New Roman" w:hAnsi="Times New Roman"/>
          <w:sz w:val="28"/>
          <w:szCs w:val="28"/>
          <w:lang w:val="uk-UA"/>
        </w:rPr>
      </w:pPr>
      <w:r w:rsidRPr="00482242">
        <w:rPr>
          <w:rFonts w:ascii="Times New Roman" w:hAnsi="Times New Roman"/>
          <w:sz w:val="28"/>
          <w:szCs w:val="28"/>
          <w:lang w:val="uk-UA"/>
        </w:rPr>
        <w:t xml:space="preserve">- </w:t>
      </w:r>
      <w:r>
        <w:rPr>
          <w:rFonts w:ascii="Times New Roman" w:hAnsi="Times New Roman"/>
          <w:sz w:val="28"/>
          <w:szCs w:val="28"/>
          <w:lang w:val="uk-UA"/>
        </w:rPr>
        <w:t>р</w:t>
      </w:r>
      <w:r w:rsidRPr="00482242">
        <w:rPr>
          <w:rFonts w:ascii="Times New Roman" w:hAnsi="Times New Roman"/>
          <w:sz w:val="28"/>
          <w:szCs w:val="28"/>
          <w:lang w:val="uk-UA"/>
        </w:rPr>
        <w:t>озробка технологічних процесів виробництва сировини і ковбасних виробів з використанням нанокомпонентів</w:t>
      </w:r>
      <w:r>
        <w:rPr>
          <w:rFonts w:ascii="Times New Roman" w:hAnsi="Times New Roman"/>
          <w:sz w:val="28"/>
          <w:szCs w:val="28"/>
          <w:lang w:val="uk-UA"/>
        </w:rPr>
        <w:t>(д</w:t>
      </w:r>
      <w:r w:rsidRPr="00482242">
        <w:rPr>
          <w:rFonts w:ascii="Times New Roman" w:hAnsi="Times New Roman"/>
          <w:sz w:val="28"/>
          <w:szCs w:val="28"/>
          <w:lang w:val="uk-UA"/>
        </w:rPr>
        <w:t>оцент</w:t>
      </w:r>
      <w:r>
        <w:rPr>
          <w:rFonts w:ascii="Times New Roman" w:hAnsi="Times New Roman"/>
          <w:sz w:val="28"/>
          <w:szCs w:val="28"/>
          <w:lang w:val="uk-UA"/>
        </w:rPr>
        <w:t xml:space="preserve"> </w:t>
      </w:r>
      <w:r w:rsidRPr="00482242">
        <w:rPr>
          <w:rFonts w:ascii="Times New Roman" w:hAnsi="Times New Roman"/>
          <w:sz w:val="28"/>
          <w:szCs w:val="28"/>
          <w:lang w:val="uk-UA"/>
        </w:rPr>
        <w:t>Бур</w:t>
      </w:r>
      <w:r>
        <w:rPr>
          <w:rFonts w:ascii="Times New Roman" w:hAnsi="Times New Roman"/>
          <w:sz w:val="28"/>
          <w:szCs w:val="28"/>
          <w:lang w:val="uk-UA"/>
        </w:rPr>
        <w:t>а</w:t>
      </w:r>
      <w:r w:rsidRPr="00482242">
        <w:rPr>
          <w:rFonts w:ascii="Times New Roman" w:hAnsi="Times New Roman"/>
          <w:sz w:val="28"/>
          <w:szCs w:val="28"/>
          <w:lang w:val="uk-UA"/>
        </w:rPr>
        <w:t>к В.Г.</w:t>
      </w:r>
      <w:r>
        <w:rPr>
          <w:rFonts w:ascii="Times New Roman" w:hAnsi="Times New Roman"/>
          <w:sz w:val="28"/>
          <w:szCs w:val="28"/>
          <w:lang w:val="uk-UA"/>
        </w:rPr>
        <w:t>);</w:t>
      </w:r>
    </w:p>
    <w:p w:rsidR="000B50EF" w:rsidRPr="00482242" w:rsidRDefault="000B50EF" w:rsidP="00262A7F">
      <w:pPr>
        <w:widowControl w:val="0"/>
        <w:tabs>
          <w:tab w:val="left" w:pos="2726"/>
        </w:tabs>
        <w:spacing w:after="0" w:line="240" w:lineRule="auto"/>
        <w:ind w:right="-57" w:firstLine="567"/>
        <w:jc w:val="both"/>
        <w:rPr>
          <w:rFonts w:ascii="Times New Roman" w:hAnsi="Times New Roman"/>
          <w:sz w:val="28"/>
          <w:szCs w:val="28"/>
          <w:lang w:val="uk-UA"/>
        </w:rPr>
      </w:pPr>
      <w:r w:rsidRPr="00482242">
        <w:rPr>
          <w:rFonts w:ascii="Times New Roman" w:hAnsi="Times New Roman"/>
          <w:sz w:val="28"/>
          <w:szCs w:val="28"/>
          <w:lang w:val="uk-UA"/>
        </w:rPr>
        <w:t xml:space="preserve">- </w:t>
      </w:r>
      <w:r>
        <w:rPr>
          <w:rFonts w:ascii="Times New Roman" w:hAnsi="Times New Roman"/>
          <w:sz w:val="28"/>
          <w:szCs w:val="28"/>
          <w:lang w:val="uk-UA"/>
        </w:rPr>
        <w:t>р</w:t>
      </w:r>
      <w:r w:rsidRPr="00482242">
        <w:rPr>
          <w:rFonts w:ascii="Times New Roman" w:hAnsi="Times New Roman"/>
          <w:sz w:val="28"/>
          <w:szCs w:val="28"/>
          <w:lang w:val="uk-UA"/>
        </w:rPr>
        <w:t xml:space="preserve">озробка технології застосування нових стимуляторів росту і розвитку сільськогосподарських рослин </w:t>
      </w:r>
      <w:r>
        <w:rPr>
          <w:rFonts w:ascii="Times New Roman" w:hAnsi="Times New Roman"/>
          <w:sz w:val="28"/>
          <w:szCs w:val="28"/>
          <w:lang w:val="uk-UA"/>
        </w:rPr>
        <w:t>(д</w:t>
      </w:r>
      <w:r w:rsidRPr="00482242">
        <w:rPr>
          <w:rFonts w:ascii="Times New Roman" w:hAnsi="Times New Roman"/>
          <w:sz w:val="28"/>
          <w:szCs w:val="28"/>
          <w:lang w:val="uk-UA"/>
        </w:rPr>
        <w:t>оцент Лавренко С.О.</w:t>
      </w:r>
      <w:r>
        <w:rPr>
          <w:rFonts w:ascii="Times New Roman" w:hAnsi="Times New Roman"/>
          <w:sz w:val="28"/>
          <w:szCs w:val="28"/>
          <w:lang w:val="uk-UA"/>
        </w:rPr>
        <w:t>).</w:t>
      </w:r>
    </w:p>
    <w:p w:rsidR="000B50EF" w:rsidRPr="00482242" w:rsidRDefault="000B50EF" w:rsidP="00262A7F">
      <w:pPr>
        <w:widowControl w:val="0"/>
        <w:spacing w:after="0" w:line="240" w:lineRule="auto"/>
        <w:ind w:right="-57" w:firstLine="567"/>
        <w:jc w:val="both"/>
        <w:rPr>
          <w:rFonts w:ascii="Times New Roman" w:hAnsi="Times New Roman"/>
          <w:sz w:val="28"/>
          <w:szCs w:val="28"/>
          <w:lang w:val="uk-UA"/>
        </w:rPr>
      </w:pPr>
      <w:r w:rsidRPr="00482242">
        <w:rPr>
          <w:rFonts w:ascii="Times New Roman" w:hAnsi="Times New Roman"/>
          <w:sz w:val="28"/>
          <w:szCs w:val="28"/>
          <w:lang w:val="uk-UA"/>
        </w:rPr>
        <w:t>Значну науково-дослідну роботу та інноваційну діяльність здійснюють студенти та  молоді вчені університету</w:t>
      </w:r>
      <w:r w:rsidRPr="00482242">
        <w:rPr>
          <w:rFonts w:ascii="Times New Roman" w:hAnsi="Times New Roman"/>
          <w:i/>
          <w:sz w:val="28"/>
          <w:szCs w:val="28"/>
          <w:lang w:val="uk-UA"/>
        </w:rPr>
        <w:t>.</w:t>
      </w:r>
    </w:p>
    <w:p w:rsidR="000B50EF" w:rsidRPr="00482242" w:rsidRDefault="000B50EF" w:rsidP="00262A7F">
      <w:pPr>
        <w:widowControl w:val="0"/>
        <w:spacing w:after="0" w:line="240" w:lineRule="auto"/>
        <w:ind w:firstLine="567"/>
        <w:jc w:val="both"/>
        <w:rPr>
          <w:rFonts w:ascii="Times New Roman" w:hAnsi="Times New Roman"/>
          <w:sz w:val="28"/>
          <w:szCs w:val="28"/>
          <w:lang w:val="uk-UA"/>
        </w:rPr>
      </w:pPr>
      <w:r w:rsidRPr="00482242">
        <w:rPr>
          <w:rFonts w:ascii="Times New Roman" w:hAnsi="Times New Roman"/>
          <w:sz w:val="28"/>
          <w:szCs w:val="28"/>
          <w:lang w:val="uk-UA"/>
        </w:rPr>
        <w:t xml:space="preserve">Організаційна робота </w:t>
      </w:r>
      <w:r>
        <w:rPr>
          <w:rFonts w:ascii="Times New Roman" w:hAnsi="Times New Roman"/>
          <w:sz w:val="28"/>
          <w:szCs w:val="28"/>
          <w:lang w:val="uk-UA"/>
        </w:rPr>
        <w:t>протягом</w:t>
      </w:r>
      <w:r w:rsidRPr="00482242">
        <w:rPr>
          <w:rFonts w:ascii="Times New Roman" w:hAnsi="Times New Roman"/>
          <w:sz w:val="28"/>
          <w:szCs w:val="28"/>
          <w:lang w:val="uk-UA"/>
        </w:rPr>
        <w:t xml:space="preserve"> звітно</w:t>
      </w:r>
      <w:r>
        <w:rPr>
          <w:rFonts w:ascii="Times New Roman" w:hAnsi="Times New Roman"/>
          <w:sz w:val="28"/>
          <w:szCs w:val="28"/>
          <w:lang w:val="uk-UA"/>
        </w:rPr>
        <w:t>го</w:t>
      </w:r>
      <w:r w:rsidRPr="00482242">
        <w:rPr>
          <w:rFonts w:ascii="Times New Roman" w:hAnsi="Times New Roman"/>
          <w:sz w:val="28"/>
          <w:szCs w:val="28"/>
          <w:lang w:val="uk-UA"/>
        </w:rPr>
        <w:t xml:space="preserve"> період</w:t>
      </w:r>
      <w:r>
        <w:rPr>
          <w:rFonts w:ascii="Times New Roman" w:hAnsi="Times New Roman"/>
          <w:sz w:val="28"/>
          <w:szCs w:val="28"/>
          <w:lang w:val="uk-UA"/>
        </w:rPr>
        <w:t xml:space="preserve">у </w:t>
      </w:r>
      <w:r w:rsidRPr="00482242">
        <w:rPr>
          <w:rFonts w:ascii="Times New Roman" w:hAnsi="Times New Roman"/>
          <w:sz w:val="28"/>
          <w:szCs w:val="28"/>
          <w:lang w:val="uk-UA"/>
        </w:rPr>
        <w:t>полягала у залученні молодих науковців до членства та роботи у РМВ ХДАУ, встановленні зв’язків та підтримці контактів молодих учених з</w:t>
      </w:r>
      <w:r>
        <w:rPr>
          <w:rFonts w:ascii="Times New Roman" w:hAnsi="Times New Roman"/>
          <w:sz w:val="28"/>
          <w:szCs w:val="28"/>
          <w:lang w:val="uk-UA"/>
        </w:rPr>
        <w:t>і</w:t>
      </w:r>
      <w:r w:rsidRPr="00482242">
        <w:rPr>
          <w:rFonts w:ascii="Times New Roman" w:hAnsi="Times New Roman"/>
          <w:sz w:val="28"/>
          <w:szCs w:val="28"/>
          <w:lang w:val="uk-UA"/>
        </w:rPr>
        <w:t xml:space="preserve"> спеціалістами, науковцями та здобувачами інших наукових установ, проведенні координаційних нарад та забезпеченні підтримки </w:t>
      </w:r>
      <w:r>
        <w:rPr>
          <w:rFonts w:ascii="Times New Roman" w:hAnsi="Times New Roman"/>
          <w:sz w:val="28"/>
          <w:szCs w:val="28"/>
          <w:lang w:val="uk-UA"/>
        </w:rPr>
        <w:t>в</w:t>
      </w:r>
      <w:r w:rsidRPr="00482242">
        <w:rPr>
          <w:rFonts w:ascii="Times New Roman" w:hAnsi="Times New Roman"/>
          <w:sz w:val="28"/>
          <w:szCs w:val="28"/>
          <w:lang w:val="uk-UA"/>
        </w:rPr>
        <w:t xml:space="preserve"> отриманні відгуків на автореферати, рецензій на наукові роботи, участь у міжнародних науково-практичних конференціях, проектах та грантових програмах, стажування та наукові екскурсії</w:t>
      </w:r>
      <w:r>
        <w:rPr>
          <w:rFonts w:ascii="Times New Roman" w:hAnsi="Times New Roman"/>
          <w:sz w:val="28"/>
          <w:szCs w:val="28"/>
          <w:lang w:val="uk-UA"/>
        </w:rPr>
        <w:t>.</w:t>
      </w:r>
    </w:p>
    <w:p w:rsidR="000B50EF" w:rsidRPr="00482242" w:rsidRDefault="000B50EF" w:rsidP="00262A7F">
      <w:pPr>
        <w:widowControl w:val="0"/>
        <w:spacing w:after="0" w:line="240" w:lineRule="auto"/>
        <w:ind w:firstLine="567"/>
        <w:jc w:val="both"/>
        <w:rPr>
          <w:rFonts w:ascii="Times New Roman" w:hAnsi="Times New Roman"/>
          <w:color w:val="000000"/>
          <w:sz w:val="28"/>
          <w:szCs w:val="28"/>
          <w:lang w:val="uk-UA"/>
        </w:rPr>
      </w:pPr>
      <w:r>
        <w:rPr>
          <w:rFonts w:ascii="Times New Roman" w:hAnsi="Times New Roman"/>
          <w:sz w:val="28"/>
          <w:szCs w:val="28"/>
          <w:lang w:val="uk-UA"/>
        </w:rPr>
        <w:t xml:space="preserve">Здійснювалося </w:t>
      </w:r>
      <w:r w:rsidRPr="00482242">
        <w:rPr>
          <w:rFonts w:ascii="Times New Roman" w:hAnsi="Times New Roman"/>
          <w:sz w:val="28"/>
          <w:szCs w:val="28"/>
          <w:lang w:val="uk-UA"/>
        </w:rPr>
        <w:t>керівництв</w:t>
      </w:r>
      <w:r>
        <w:rPr>
          <w:rFonts w:ascii="Times New Roman" w:hAnsi="Times New Roman"/>
          <w:sz w:val="28"/>
          <w:szCs w:val="28"/>
          <w:lang w:val="uk-UA"/>
        </w:rPr>
        <w:t>о</w:t>
      </w:r>
      <w:r w:rsidRPr="00482242">
        <w:rPr>
          <w:rFonts w:ascii="Times New Roman" w:hAnsi="Times New Roman"/>
          <w:sz w:val="28"/>
          <w:szCs w:val="28"/>
          <w:lang w:val="uk-UA"/>
        </w:rPr>
        <w:t xml:space="preserve"> науковою роботою студентів та  членів Малої академії наук України; підготовка наукових публікацій; підготовка та участь у міжнародних проектах «Erasmus+» ; участь у спільних конференціях та поширення інформації про них; проведення відкритих лекцій, </w:t>
      </w:r>
      <w:r w:rsidRPr="00482242">
        <w:rPr>
          <w:rFonts w:ascii="Times New Roman" w:hAnsi="Times New Roman"/>
          <w:color w:val="000000"/>
          <w:sz w:val="28"/>
          <w:szCs w:val="28"/>
          <w:lang w:val="uk-UA"/>
        </w:rPr>
        <w:t>укладання догорів про науково-освітнє співробітництво між РМВ та аналогічними Радами інших ВНЗ України та Польщі з метою сприяння професійному становленню та зростанню наукової молоді університету, реалізації спільних проектів (наукових конференцій, семінарів, круглих столів), інтерактивного і систематичного обміну досвідом; організація та проведення різноманітних наукових заходів – круглих столів, семінарів, конференцій – з метою обговорення актуальних проблем освіти і науки в сучасних умовах глобалізації та інтеграції України в єдиний європейський освітній простір; залучення молодих вчених ХДАУ до опублікування результатів теоретичних та практичних наукових досліджень у вигляді статей в наукових журналах з Impactfactor ближнього та дальнього зарубіжжя; залучення молодих вчених ХДАУ до проведення лекцій та тематичних заходів для студентів з метою висвітлення перспектив професійної та економічної привабливості наукової сфери для молодих фахівців та їх максимального залучення до наукового життя університету; інформування молодих вчених про прогресивні освітні програми, інноваційні та інформаційно-комунікаційні технології з метою їх використання у науково-дослідницькій роботі та навчальному процесі; підтримка та розвиток наукових ініціатив молодих вчених; популяризація та широке висвітлення їхніх наукових здобутків.</w:t>
      </w:r>
    </w:p>
    <w:p w:rsidR="000B50EF" w:rsidRDefault="000B50EF" w:rsidP="00262A7F">
      <w:pPr>
        <w:pStyle w:val="NormalWeb"/>
        <w:widowControl w:val="0"/>
        <w:shd w:val="clear" w:color="auto" w:fill="FFFFFF"/>
        <w:spacing w:before="0" w:beforeAutospacing="0" w:after="0" w:afterAutospacing="0"/>
        <w:ind w:firstLine="567"/>
        <w:jc w:val="both"/>
        <w:textAlignment w:val="baseline"/>
        <w:rPr>
          <w:color w:val="000000"/>
          <w:sz w:val="28"/>
          <w:szCs w:val="28"/>
          <w:lang w:val="uk-UA"/>
        </w:rPr>
      </w:pPr>
      <w:r w:rsidRPr="00482242">
        <w:rPr>
          <w:color w:val="000000"/>
          <w:sz w:val="28"/>
          <w:szCs w:val="28"/>
          <w:lang w:val="uk-UA"/>
        </w:rPr>
        <w:t xml:space="preserve">Рада планує активізувати роботу щодо залучення молодих вчених </w:t>
      </w:r>
      <w:r>
        <w:rPr>
          <w:color w:val="000000"/>
          <w:sz w:val="28"/>
          <w:szCs w:val="28"/>
          <w:lang w:val="uk-UA"/>
        </w:rPr>
        <w:t>до участі у</w:t>
      </w:r>
      <w:r w:rsidRPr="00482242">
        <w:rPr>
          <w:color w:val="000000"/>
          <w:sz w:val="28"/>
          <w:szCs w:val="28"/>
          <w:lang w:val="uk-UA"/>
        </w:rPr>
        <w:t xml:space="preserve"> міжнародних науково-технічних програм</w:t>
      </w:r>
      <w:r>
        <w:rPr>
          <w:color w:val="000000"/>
          <w:sz w:val="28"/>
          <w:szCs w:val="28"/>
          <w:lang w:val="uk-UA"/>
        </w:rPr>
        <w:t>ах</w:t>
      </w:r>
      <w:r w:rsidRPr="00482242">
        <w:rPr>
          <w:color w:val="000000"/>
          <w:sz w:val="28"/>
          <w:szCs w:val="28"/>
          <w:lang w:val="uk-UA"/>
        </w:rPr>
        <w:t>, що виконуються в межах міжнародного науково-технічного співробітництва, міжнародних проектів Tempus, «Горизонт 2020», «Erasmus+», а також в отриманні міжнародних та вітчизняних грантів.</w:t>
      </w:r>
    </w:p>
    <w:p w:rsidR="000B50EF" w:rsidRPr="00482242" w:rsidRDefault="000B50EF" w:rsidP="00262A7F">
      <w:pPr>
        <w:pStyle w:val="NormalWeb"/>
        <w:widowControl w:val="0"/>
        <w:shd w:val="clear" w:color="auto" w:fill="FFFFFF"/>
        <w:spacing w:before="0" w:beforeAutospacing="0" w:after="0" w:afterAutospacing="0"/>
        <w:ind w:firstLine="567"/>
        <w:jc w:val="both"/>
        <w:textAlignment w:val="baseline"/>
        <w:rPr>
          <w:color w:val="000000"/>
          <w:sz w:val="28"/>
          <w:szCs w:val="28"/>
          <w:lang w:val="uk-UA"/>
        </w:rPr>
      </w:pPr>
      <w:r w:rsidRPr="00C41D29">
        <w:rPr>
          <w:color w:val="000000"/>
          <w:sz w:val="28"/>
          <w:szCs w:val="28"/>
          <w:lang w:val="uk-UA"/>
        </w:rPr>
        <w:t>У 2016 р</w:t>
      </w:r>
      <w:r>
        <w:rPr>
          <w:color w:val="000000"/>
          <w:sz w:val="28"/>
          <w:szCs w:val="28"/>
          <w:lang w:val="uk-UA"/>
        </w:rPr>
        <w:t>.</w:t>
      </w:r>
      <w:r w:rsidRPr="00C41D29">
        <w:rPr>
          <w:color w:val="000000"/>
          <w:sz w:val="28"/>
          <w:szCs w:val="28"/>
          <w:lang w:val="uk-UA"/>
        </w:rPr>
        <w:t xml:space="preserve"> членами Ради молодих вчених було розроблено 3 проекти, що виконуватимуться за рахунок коштів загального фонду державного бюджету. Один з трьох проектів </w:t>
      </w:r>
      <w:r>
        <w:rPr>
          <w:color w:val="000000"/>
          <w:sz w:val="28"/>
          <w:szCs w:val="28"/>
          <w:lang w:val="uk-UA"/>
        </w:rPr>
        <w:t>– «</w:t>
      </w:r>
      <w:r w:rsidRPr="00C41D29">
        <w:rPr>
          <w:color w:val="000000"/>
          <w:sz w:val="28"/>
          <w:szCs w:val="28"/>
          <w:lang w:val="uk-UA"/>
        </w:rPr>
        <w:t>Розробка стратегії геоуправління конкурентоспроможним розвитком</w:t>
      </w:r>
      <w:r>
        <w:rPr>
          <w:color w:val="000000"/>
          <w:sz w:val="28"/>
          <w:szCs w:val="28"/>
          <w:lang w:val="uk-UA"/>
        </w:rPr>
        <w:t xml:space="preserve"> </w:t>
      </w:r>
      <w:r w:rsidRPr="00C41D29">
        <w:rPr>
          <w:color w:val="000000"/>
          <w:sz w:val="28"/>
          <w:szCs w:val="28"/>
          <w:lang w:val="uk-UA"/>
        </w:rPr>
        <w:t>аграрного сектору України</w:t>
      </w:r>
      <w:r>
        <w:rPr>
          <w:color w:val="000000"/>
          <w:sz w:val="28"/>
          <w:szCs w:val="28"/>
          <w:lang w:val="uk-UA"/>
        </w:rPr>
        <w:t>» (керівник Грановська В.Г.) –</w:t>
      </w:r>
      <w:r w:rsidRPr="00C41D29">
        <w:rPr>
          <w:color w:val="000000"/>
          <w:sz w:val="28"/>
          <w:szCs w:val="28"/>
          <w:lang w:val="uk-UA"/>
        </w:rPr>
        <w:t>пройшов всі етапи конкурсу та здобув перемогу за секцією «Технологічне оновлення та розвиток агропромислового комплексу; органічне виробництво і продовольча безпека</w:t>
      </w:r>
      <w:r>
        <w:rPr>
          <w:color w:val="000000"/>
          <w:sz w:val="28"/>
          <w:szCs w:val="28"/>
          <w:lang w:val="uk-UA"/>
        </w:rPr>
        <w:t>»</w:t>
      </w:r>
      <w:r w:rsidRPr="00C41D29">
        <w:rPr>
          <w:color w:val="000000"/>
          <w:sz w:val="28"/>
          <w:szCs w:val="28"/>
          <w:lang w:val="uk-UA"/>
        </w:rPr>
        <w:t xml:space="preserve">. </w:t>
      </w:r>
      <w:r>
        <w:rPr>
          <w:color w:val="000000"/>
          <w:sz w:val="28"/>
          <w:szCs w:val="28"/>
          <w:lang w:val="uk-UA"/>
        </w:rPr>
        <w:t>У</w:t>
      </w:r>
      <w:r w:rsidRPr="00C41D29">
        <w:rPr>
          <w:color w:val="000000"/>
          <w:sz w:val="28"/>
          <w:szCs w:val="28"/>
          <w:lang w:val="uk-UA"/>
        </w:rPr>
        <w:t xml:space="preserve"> ході його реалізації </w:t>
      </w:r>
      <w:r>
        <w:rPr>
          <w:color w:val="000000"/>
          <w:sz w:val="28"/>
          <w:szCs w:val="28"/>
          <w:lang w:val="uk-UA"/>
        </w:rPr>
        <w:t>підготовлено</w:t>
      </w:r>
      <w:r w:rsidRPr="00C41D29">
        <w:rPr>
          <w:color w:val="000000"/>
          <w:sz w:val="28"/>
          <w:szCs w:val="28"/>
          <w:lang w:val="uk-UA"/>
        </w:rPr>
        <w:t xml:space="preserve"> до друку дві монографії, доповіді на міжнародних конференціях. Опубліковано дві статті у наукометричних базах даних</w:t>
      </w:r>
      <w:r>
        <w:rPr>
          <w:color w:val="000000"/>
          <w:sz w:val="28"/>
          <w:szCs w:val="28"/>
          <w:lang w:val="en-US"/>
        </w:rPr>
        <w:t>Scopus</w:t>
      </w:r>
      <w:r w:rsidRPr="00C41D29">
        <w:rPr>
          <w:color w:val="000000"/>
          <w:sz w:val="28"/>
          <w:szCs w:val="28"/>
          <w:lang w:val="uk-UA"/>
        </w:rPr>
        <w:t>.</w:t>
      </w:r>
    </w:p>
    <w:p w:rsidR="000B50EF" w:rsidRPr="00482242" w:rsidRDefault="000B50EF" w:rsidP="00262A7F">
      <w:pPr>
        <w:widowControl w:val="0"/>
        <w:shd w:val="clear" w:color="auto" w:fill="FFFFFF"/>
        <w:spacing w:after="0" w:line="240" w:lineRule="auto"/>
        <w:ind w:firstLine="567"/>
        <w:jc w:val="both"/>
        <w:rPr>
          <w:rFonts w:ascii="Times New Roman" w:hAnsi="Times New Roman"/>
          <w:sz w:val="28"/>
          <w:szCs w:val="28"/>
          <w:lang w:val="uk-UA"/>
        </w:rPr>
      </w:pPr>
      <w:r w:rsidRPr="00482242">
        <w:rPr>
          <w:rFonts w:ascii="Times New Roman" w:hAnsi="Times New Roman"/>
          <w:sz w:val="28"/>
          <w:szCs w:val="28"/>
          <w:lang w:val="uk-UA"/>
        </w:rPr>
        <w:t>На виставках були надані публікації НПП, закінчені наукові розробки з поліпшення інвестиційно-інноваційного клімату, збільшення обсягів виробництва і реалізації сільськогосподарської продукції, розробки бізнес-проектів, ознайомлення з сучасними енергозберігаючими технологіями, впровадження нових проектів. Учасникам для ознайомлення запропонували зразки нової техніки.</w:t>
      </w:r>
    </w:p>
    <w:p w:rsidR="000B50EF" w:rsidRPr="00482242" w:rsidRDefault="000B50EF" w:rsidP="00262A7F">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У</w:t>
      </w:r>
      <w:r w:rsidRPr="00482242">
        <w:rPr>
          <w:rFonts w:ascii="Times New Roman" w:hAnsi="Times New Roman"/>
          <w:sz w:val="28"/>
          <w:szCs w:val="28"/>
          <w:lang w:val="uk-UA"/>
        </w:rPr>
        <w:t xml:space="preserve"> 2015 р</w:t>
      </w:r>
      <w:r>
        <w:rPr>
          <w:rFonts w:ascii="Times New Roman" w:hAnsi="Times New Roman"/>
          <w:sz w:val="28"/>
          <w:szCs w:val="28"/>
          <w:lang w:val="uk-UA"/>
        </w:rPr>
        <w:t>. в</w:t>
      </w:r>
      <w:r w:rsidRPr="00482242">
        <w:rPr>
          <w:rFonts w:ascii="Times New Roman" w:hAnsi="Times New Roman"/>
          <w:sz w:val="28"/>
          <w:szCs w:val="28"/>
          <w:lang w:val="uk-UA"/>
        </w:rPr>
        <w:t xml:space="preserve">икладачами ХДАУ сформовано та подано до </w:t>
      </w:r>
      <w:r>
        <w:rPr>
          <w:rFonts w:ascii="Times New Roman" w:hAnsi="Times New Roman"/>
          <w:sz w:val="28"/>
          <w:szCs w:val="28"/>
          <w:lang w:val="uk-UA"/>
        </w:rPr>
        <w:t>Д</w:t>
      </w:r>
      <w:r w:rsidRPr="00482242">
        <w:rPr>
          <w:rFonts w:ascii="Times New Roman" w:hAnsi="Times New Roman"/>
          <w:sz w:val="28"/>
          <w:szCs w:val="28"/>
          <w:lang w:val="uk-UA"/>
        </w:rPr>
        <w:t>епартаменту агропромислового розвитку Херсонської облдержадміністрації пакет інформаційних пропозицій для формування бази даних інвестиційних та інноваційних програм і проектів. У заявку подано 14 пропозицій, розроблених вченими університету за підсумками науково-технічної діяльності (новостворені сорти, породи, обладнання, технології і т.і</w:t>
      </w:r>
      <w:r>
        <w:rPr>
          <w:rFonts w:ascii="Times New Roman" w:hAnsi="Times New Roman"/>
          <w:sz w:val="28"/>
          <w:szCs w:val="28"/>
          <w:lang w:val="uk-UA"/>
        </w:rPr>
        <w:t>н</w:t>
      </w:r>
      <w:r w:rsidRPr="00482242">
        <w:rPr>
          <w:rFonts w:ascii="Times New Roman" w:hAnsi="Times New Roman"/>
          <w:sz w:val="28"/>
          <w:szCs w:val="28"/>
          <w:lang w:val="uk-UA"/>
        </w:rPr>
        <w:t>.) у галузях рослинництва, тваринництва, сільськогосподарської інженерії, рибництва, екології та економіки.</w:t>
      </w:r>
    </w:p>
    <w:p w:rsidR="000B50EF" w:rsidRPr="00482242" w:rsidRDefault="000B50EF" w:rsidP="00262A7F">
      <w:pPr>
        <w:widowControl w:val="0"/>
        <w:spacing w:after="0" w:line="240" w:lineRule="auto"/>
        <w:ind w:firstLine="567"/>
        <w:jc w:val="both"/>
        <w:rPr>
          <w:rFonts w:ascii="Times New Roman" w:hAnsi="Times New Roman"/>
          <w:sz w:val="28"/>
          <w:szCs w:val="28"/>
          <w:lang w:val="uk-UA"/>
        </w:rPr>
      </w:pPr>
      <w:r w:rsidRPr="00482242">
        <w:rPr>
          <w:rFonts w:ascii="Times New Roman" w:hAnsi="Times New Roman"/>
          <w:sz w:val="28"/>
          <w:szCs w:val="28"/>
          <w:lang w:val="uk-UA"/>
        </w:rPr>
        <w:t>Науковці є співвиконавц</w:t>
      </w:r>
      <w:r>
        <w:rPr>
          <w:rFonts w:ascii="Times New Roman" w:hAnsi="Times New Roman"/>
          <w:sz w:val="28"/>
          <w:szCs w:val="28"/>
          <w:lang w:val="uk-UA"/>
        </w:rPr>
        <w:t>ями</w:t>
      </w:r>
      <w:r w:rsidRPr="00482242">
        <w:rPr>
          <w:rFonts w:ascii="Times New Roman" w:hAnsi="Times New Roman"/>
          <w:sz w:val="28"/>
          <w:szCs w:val="28"/>
          <w:lang w:val="uk-UA"/>
        </w:rPr>
        <w:t xml:space="preserve"> наукових програм «Зрошення», «Зерно Херсонщини», «Золоте руно Таврії», «Місцевий розвиток орієнтований на громаду»</w:t>
      </w:r>
      <w:r>
        <w:rPr>
          <w:rFonts w:ascii="Times New Roman" w:hAnsi="Times New Roman"/>
          <w:sz w:val="28"/>
          <w:szCs w:val="28"/>
          <w:lang w:val="uk-UA"/>
        </w:rPr>
        <w:t>,</w:t>
      </w:r>
      <w:r w:rsidRPr="00482242">
        <w:rPr>
          <w:rFonts w:ascii="Times New Roman" w:hAnsi="Times New Roman"/>
          <w:sz w:val="28"/>
          <w:szCs w:val="28"/>
          <w:lang w:val="uk-UA"/>
        </w:rPr>
        <w:t xml:space="preserve"> заснованих ХОДА. </w:t>
      </w:r>
    </w:p>
    <w:p w:rsidR="000B50EF" w:rsidRPr="00482242" w:rsidRDefault="000B50EF" w:rsidP="00262A7F">
      <w:pPr>
        <w:widowControl w:val="0"/>
        <w:spacing w:after="0" w:line="240" w:lineRule="auto"/>
        <w:ind w:firstLine="567"/>
        <w:jc w:val="both"/>
        <w:rPr>
          <w:rFonts w:ascii="Times New Roman" w:hAnsi="Times New Roman"/>
          <w:sz w:val="28"/>
          <w:szCs w:val="28"/>
          <w:lang w:val="uk-UA"/>
        </w:rPr>
      </w:pPr>
      <w:r w:rsidRPr="00482242">
        <w:rPr>
          <w:rFonts w:ascii="Times New Roman" w:hAnsi="Times New Roman"/>
          <w:sz w:val="28"/>
          <w:szCs w:val="28"/>
          <w:lang w:val="uk-UA"/>
        </w:rPr>
        <w:t>Університет брав активну участь у розробці програми «Роль аграрної освіти і науки в реформуванні агропромислового комплексу Херсонської області: стан, проблеми, заходи та перспективи». Були внесені суттєві пропозиції щодо впровадження наукових розробок в агровиробництво, методичного супроводу окремих реформ тощо. Викладачі економічного факультету та співробітники ІПОД взяли активну участь у науково-практичних семінарах з питань створення виробничих кооперативів на Херсонщині.</w:t>
      </w:r>
    </w:p>
    <w:p w:rsidR="000B50EF" w:rsidRPr="00482242" w:rsidRDefault="000B50EF" w:rsidP="00262A7F">
      <w:pPr>
        <w:widowControl w:val="0"/>
        <w:spacing w:after="0" w:line="240" w:lineRule="auto"/>
        <w:ind w:firstLine="567"/>
        <w:jc w:val="both"/>
        <w:rPr>
          <w:rFonts w:ascii="Times New Roman" w:hAnsi="Times New Roman"/>
          <w:sz w:val="28"/>
          <w:szCs w:val="28"/>
          <w:lang w:val="uk-UA" w:eastAsia="uk-UA"/>
        </w:rPr>
      </w:pPr>
      <w:r w:rsidRPr="00482242">
        <w:rPr>
          <w:rFonts w:ascii="Times New Roman" w:hAnsi="Times New Roman"/>
          <w:sz w:val="28"/>
          <w:szCs w:val="28"/>
          <w:lang w:val="uk-UA" w:eastAsia="uk-UA"/>
        </w:rPr>
        <w:t>В університеті за останні п’ять років організовано і проведено 132науков</w:t>
      </w:r>
      <w:r>
        <w:rPr>
          <w:rFonts w:ascii="Times New Roman" w:hAnsi="Times New Roman"/>
          <w:sz w:val="28"/>
          <w:szCs w:val="28"/>
          <w:lang w:val="uk-UA" w:eastAsia="uk-UA"/>
        </w:rPr>
        <w:t>і</w:t>
      </w:r>
      <w:r w:rsidRPr="00482242">
        <w:rPr>
          <w:rFonts w:ascii="Times New Roman" w:hAnsi="Times New Roman"/>
          <w:sz w:val="28"/>
          <w:szCs w:val="28"/>
          <w:lang w:val="uk-UA" w:eastAsia="uk-UA"/>
        </w:rPr>
        <w:t>конференці</w:t>
      </w:r>
      <w:r>
        <w:rPr>
          <w:rFonts w:ascii="Times New Roman" w:hAnsi="Times New Roman"/>
          <w:sz w:val="28"/>
          <w:szCs w:val="28"/>
          <w:lang w:val="uk-UA" w:eastAsia="uk-UA"/>
        </w:rPr>
        <w:t>ї,</w:t>
      </w:r>
      <w:r w:rsidRPr="00482242">
        <w:rPr>
          <w:rFonts w:ascii="Times New Roman" w:hAnsi="Times New Roman"/>
          <w:sz w:val="28"/>
          <w:szCs w:val="28"/>
          <w:lang w:val="uk-UA" w:eastAsia="uk-UA"/>
        </w:rPr>
        <w:t xml:space="preserve">з </w:t>
      </w:r>
      <w:r>
        <w:rPr>
          <w:rFonts w:ascii="Times New Roman" w:hAnsi="Times New Roman"/>
          <w:sz w:val="28"/>
          <w:szCs w:val="28"/>
          <w:lang w:val="uk-UA" w:eastAsia="uk-UA"/>
        </w:rPr>
        <w:t xml:space="preserve">яких </w:t>
      </w:r>
      <w:r w:rsidRPr="00482242">
        <w:rPr>
          <w:rFonts w:ascii="Times New Roman" w:hAnsi="Times New Roman"/>
          <w:sz w:val="28"/>
          <w:szCs w:val="28"/>
          <w:lang w:val="uk-UA" w:eastAsia="uk-UA"/>
        </w:rPr>
        <w:t>міжнародн</w:t>
      </w:r>
      <w:r>
        <w:rPr>
          <w:rFonts w:ascii="Times New Roman" w:hAnsi="Times New Roman"/>
          <w:sz w:val="28"/>
          <w:szCs w:val="28"/>
          <w:lang w:val="uk-UA" w:eastAsia="uk-UA"/>
        </w:rPr>
        <w:t xml:space="preserve">і – </w:t>
      </w:r>
      <w:r w:rsidRPr="00482242">
        <w:rPr>
          <w:rFonts w:ascii="Times New Roman" w:hAnsi="Times New Roman"/>
          <w:sz w:val="28"/>
          <w:szCs w:val="28"/>
          <w:lang w:val="uk-UA" w:eastAsia="uk-UA"/>
        </w:rPr>
        <w:t>21, всеукраїнськ</w:t>
      </w:r>
      <w:r>
        <w:rPr>
          <w:rFonts w:ascii="Times New Roman" w:hAnsi="Times New Roman"/>
          <w:sz w:val="28"/>
          <w:szCs w:val="28"/>
          <w:lang w:val="uk-UA" w:eastAsia="uk-UA"/>
        </w:rPr>
        <w:t>і–</w:t>
      </w:r>
      <w:r w:rsidRPr="00482242">
        <w:rPr>
          <w:rFonts w:ascii="Times New Roman" w:hAnsi="Times New Roman"/>
          <w:sz w:val="28"/>
          <w:szCs w:val="28"/>
          <w:lang w:val="uk-UA" w:eastAsia="uk-UA"/>
        </w:rPr>
        <w:t>23.</w:t>
      </w:r>
    </w:p>
    <w:p w:rsidR="000B50EF" w:rsidRPr="00C41D29" w:rsidRDefault="000B50EF" w:rsidP="00262A7F">
      <w:pPr>
        <w:widowControl w:val="0"/>
        <w:spacing w:after="0" w:line="240" w:lineRule="auto"/>
        <w:ind w:firstLine="567"/>
        <w:jc w:val="both"/>
        <w:rPr>
          <w:rFonts w:ascii="Times New Roman" w:hAnsi="Times New Roman"/>
          <w:sz w:val="28"/>
          <w:szCs w:val="28"/>
          <w:lang w:val="uk-UA"/>
        </w:rPr>
      </w:pPr>
      <w:r w:rsidRPr="00482242">
        <w:rPr>
          <w:rFonts w:ascii="Times New Roman" w:hAnsi="Times New Roman"/>
          <w:sz w:val="28"/>
          <w:szCs w:val="28"/>
          <w:lang w:val="uk-UA" w:eastAsia="uk-UA"/>
        </w:rPr>
        <w:t xml:space="preserve">Укладено 25 договорів про науково-технічне співробітництво із </w:t>
      </w:r>
      <w:r w:rsidRPr="00C41D29">
        <w:rPr>
          <w:rFonts w:ascii="Times New Roman" w:hAnsi="Times New Roman"/>
          <w:sz w:val="28"/>
          <w:szCs w:val="28"/>
          <w:lang w:val="uk-UA" w:eastAsia="uk-UA"/>
        </w:rPr>
        <w:t xml:space="preserve">зарубіжними ВНЗ/НУ, установами, організаціями. </w:t>
      </w:r>
    </w:p>
    <w:p w:rsidR="000B50EF" w:rsidRPr="00C41D29" w:rsidRDefault="000B50EF" w:rsidP="00262A7F">
      <w:pPr>
        <w:widowControl w:val="0"/>
        <w:spacing w:after="0" w:line="240" w:lineRule="auto"/>
        <w:ind w:firstLine="567"/>
        <w:jc w:val="both"/>
        <w:rPr>
          <w:rFonts w:ascii="Times New Roman" w:hAnsi="Times New Roman"/>
          <w:bCs/>
          <w:sz w:val="28"/>
          <w:szCs w:val="28"/>
          <w:lang w:val="uk-UA" w:eastAsia="uk-UA"/>
        </w:rPr>
      </w:pPr>
      <w:r w:rsidRPr="00C41D29">
        <w:rPr>
          <w:rFonts w:ascii="Times New Roman" w:hAnsi="Times New Roman"/>
          <w:bCs/>
          <w:sz w:val="28"/>
          <w:szCs w:val="28"/>
          <w:lang w:val="uk-UA" w:eastAsia="uk-UA"/>
        </w:rPr>
        <w:t>За результатами наукових досліджень створено</w:t>
      </w:r>
      <w:r w:rsidRPr="00C41D29">
        <w:rPr>
          <w:rFonts w:ascii="Times New Roman" w:hAnsi="Times New Roman"/>
          <w:sz w:val="28"/>
          <w:szCs w:val="28"/>
          <w:lang w:val="uk-UA" w:eastAsia="uk-UA"/>
        </w:rPr>
        <w:t xml:space="preserve"> та  </w:t>
      </w:r>
      <w:r w:rsidRPr="00C41D29">
        <w:rPr>
          <w:rFonts w:ascii="Times New Roman" w:hAnsi="Times New Roman"/>
          <w:bCs/>
          <w:sz w:val="28"/>
          <w:szCs w:val="28"/>
          <w:lang w:val="uk-UA" w:eastAsia="uk-UA"/>
        </w:rPr>
        <w:t>впроваджено</w:t>
      </w:r>
      <w:r>
        <w:rPr>
          <w:rFonts w:ascii="Times New Roman" w:hAnsi="Times New Roman"/>
          <w:bCs/>
          <w:sz w:val="28"/>
          <w:szCs w:val="28"/>
          <w:lang w:val="uk-UA" w:eastAsia="uk-UA"/>
        </w:rPr>
        <w:t xml:space="preserve"> </w:t>
      </w:r>
      <w:r w:rsidRPr="00C41D29">
        <w:rPr>
          <w:rFonts w:ascii="Times New Roman" w:hAnsi="Times New Roman"/>
          <w:bCs/>
          <w:iCs/>
          <w:sz w:val="28"/>
          <w:szCs w:val="28"/>
          <w:lang w:val="uk-UA" w:eastAsia="uk-UA"/>
        </w:rPr>
        <w:t>у виробництво</w:t>
      </w:r>
      <w:r>
        <w:rPr>
          <w:rFonts w:ascii="Times New Roman" w:hAnsi="Times New Roman"/>
          <w:bCs/>
          <w:iCs/>
          <w:sz w:val="28"/>
          <w:szCs w:val="28"/>
          <w:lang w:val="uk-UA" w:eastAsia="uk-UA"/>
        </w:rPr>
        <w:t xml:space="preserve"> </w:t>
      </w:r>
      <w:r w:rsidRPr="00C41D29">
        <w:rPr>
          <w:rFonts w:ascii="Times New Roman" w:hAnsi="Times New Roman"/>
          <w:sz w:val="28"/>
          <w:szCs w:val="28"/>
          <w:lang w:val="uk-UA" w:eastAsia="uk-UA"/>
        </w:rPr>
        <w:t>164</w:t>
      </w:r>
      <w:r w:rsidRPr="00C41D29">
        <w:rPr>
          <w:rFonts w:ascii="Times New Roman" w:hAnsi="Times New Roman"/>
          <w:bCs/>
          <w:sz w:val="28"/>
          <w:szCs w:val="28"/>
          <w:lang w:val="uk-UA" w:eastAsia="uk-UA"/>
        </w:rPr>
        <w:t xml:space="preserve"> видів</w:t>
      </w:r>
      <w:r>
        <w:rPr>
          <w:rFonts w:ascii="Times New Roman" w:hAnsi="Times New Roman"/>
          <w:bCs/>
          <w:sz w:val="28"/>
          <w:szCs w:val="28"/>
          <w:lang w:val="uk-UA" w:eastAsia="uk-UA"/>
        </w:rPr>
        <w:t xml:space="preserve"> </w:t>
      </w:r>
      <w:r w:rsidRPr="00C41D29">
        <w:rPr>
          <w:rFonts w:ascii="Times New Roman" w:hAnsi="Times New Roman"/>
          <w:sz w:val="28"/>
          <w:szCs w:val="28"/>
          <w:lang w:val="uk-UA" w:eastAsia="uk-UA"/>
        </w:rPr>
        <w:t xml:space="preserve">науково-технічної продукції НТП,  з </w:t>
      </w:r>
      <w:r>
        <w:rPr>
          <w:rFonts w:ascii="Times New Roman" w:hAnsi="Times New Roman"/>
          <w:sz w:val="28"/>
          <w:szCs w:val="28"/>
          <w:lang w:val="uk-UA" w:eastAsia="uk-UA"/>
        </w:rPr>
        <w:t xml:space="preserve">яких </w:t>
      </w:r>
      <w:r w:rsidRPr="00C41D29">
        <w:rPr>
          <w:rFonts w:ascii="Times New Roman" w:hAnsi="Times New Roman"/>
          <w:bCs/>
          <w:sz w:val="28"/>
          <w:szCs w:val="28"/>
          <w:lang w:val="uk-UA" w:eastAsia="uk-UA"/>
        </w:rPr>
        <w:t>нової техніки</w:t>
      </w:r>
      <w:r>
        <w:rPr>
          <w:rFonts w:ascii="Times New Roman" w:hAnsi="Times New Roman"/>
          <w:bCs/>
          <w:sz w:val="28"/>
          <w:szCs w:val="28"/>
          <w:lang w:val="uk-UA" w:eastAsia="uk-UA"/>
        </w:rPr>
        <w:t xml:space="preserve"> –</w:t>
      </w:r>
      <w:r w:rsidRPr="00C41D29">
        <w:rPr>
          <w:rFonts w:ascii="Times New Roman" w:hAnsi="Times New Roman"/>
          <w:bCs/>
          <w:sz w:val="28"/>
          <w:szCs w:val="28"/>
          <w:lang w:val="uk-UA" w:eastAsia="uk-UA"/>
        </w:rPr>
        <w:t xml:space="preserve"> 21, нових технологій </w:t>
      </w:r>
      <w:r>
        <w:rPr>
          <w:rFonts w:ascii="Times New Roman" w:hAnsi="Times New Roman"/>
          <w:bCs/>
          <w:sz w:val="28"/>
          <w:szCs w:val="28"/>
          <w:lang w:val="uk-UA" w:eastAsia="uk-UA"/>
        </w:rPr>
        <w:t xml:space="preserve">– </w:t>
      </w:r>
      <w:r w:rsidRPr="00C41D29">
        <w:rPr>
          <w:rFonts w:ascii="Times New Roman" w:hAnsi="Times New Roman"/>
          <w:sz w:val="28"/>
          <w:szCs w:val="28"/>
          <w:lang w:val="uk-UA" w:eastAsia="uk-UA"/>
        </w:rPr>
        <w:t xml:space="preserve">49, </w:t>
      </w:r>
      <w:r w:rsidRPr="00C41D29">
        <w:rPr>
          <w:rFonts w:ascii="Times New Roman" w:hAnsi="Times New Roman"/>
          <w:bCs/>
          <w:sz w:val="28"/>
          <w:szCs w:val="28"/>
          <w:lang w:val="uk-UA" w:eastAsia="uk-UA"/>
        </w:rPr>
        <w:t xml:space="preserve">нових матеріалів </w:t>
      </w:r>
      <w:r>
        <w:rPr>
          <w:rFonts w:ascii="Times New Roman" w:hAnsi="Times New Roman"/>
          <w:bCs/>
          <w:sz w:val="28"/>
          <w:szCs w:val="28"/>
          <w:lang w:val="uk-UA" w:eastAsia="uk-UA"/>
        </w:rPr>
        <w:t xml:space="preserve">– </w:t>
      </w:r>
      <w:r w:rsidRPr="00C41D29">
        <w:rPr>
          <w:rFonts w:ascii="Times New Roman" w:hAnsi="Times New Roman"/>
          <w:bCs/>
          <w:sz w:val="28"/>
          <w:szCs w:val="28"/>
          <w:lang w:val="uk-UA" w:eastAsia="uk-UA"/>
        </w:rPr>
        <w:t>2, сортів рослин та порід тварин – 22, методів, теорій – 47 розробок.</w:t>
      </w:r>
    </w:p>
    <w:p w:rsidR="000B50EF" w:rsidRPr="00C41D29" w:rsidRDefault="000B50EF" w:rsidP="00262A7F">
      <w:pPr>
        <w:widowControl w:val="0"/>
        <w:spacing w:after="0" w:line="240" w:lineRule="auto"/>
        <w:ind w:firstLine="567"/>
        <w:jc w:val="both"/>
        <w:rPr>
          <w:rFonts w:ascii="Times New Roman" w:hAnsi="Times New Roman"/>
          <w:iCs/>
          <w:sz w:val="28"/>
          <w:szCs w:val="28"/>
          <w:lang w:val="uk-UA" w:eastAsia="uk-UA"/>
        </w:rPr>
      </w:pPr>
      <w:r w:rsidRPr="00C41D29">
        <w:rPr>
          <w:rFonts w:ascii="Times New Roman" w:hAnsi="Times New Roman"/>
          <w:sz w:val="28"/>
          <w:szCs w:val="28"/>
          <w:lang w:val="uk-UA" w:eastAsia="uk-UA"/>
        </w:rPr>
        <w:t xml:space="preserve">Подано 72  заявки на видачу охоронних документів, в тому числі 38 </w:t>
      </w:r>
      <w:r w:rsidRPr="00C41D29">
        <w:rPr>
          <w:rFonts w:ascii="Times New Roman" w:hAnsi="Times New Roman"/>
          <w:iCs/>
          <w:sz w:val="28"/>
          <w:szCs w:val="28"/>
          <w:lang w:val="uk-UA" w:eastAsia="uk-UA"/>
        </w:rPr>
        <w:t>патентів на винаходи.</w:t>
      </w:r>
      <w:r>
        <w:rPr>
          <w:rFonts w:ascii="Times New Roman" w:hAnsi="Times New Roman"/>
          <w:iCs/>
          <w:sz w:val="28"/>
          <w:szCs w:val="28"/>
          <w:lang w:val="uk-UA" w:eastAsia="uk-UA"/>
        </w:rPr>
        <w:t xml:space="preserve"> </w:t>
      </w:r>
      <w:r w:rsidRPr="00C41D29">
        <w:rPr>
          <w:rFonts w:ascii="Times New Roman" w:hAnsi="Times New Roman"/>
          <w:sz w:val="28"/>
          <w:szCs w:val="28"/>
          <w:lang w:val="uk-UA" w:eastAsia="uk-UA"/>
        </w:rPr>
        <w:t xml:space="preserve">Отримано 111 охоронних документів, в тому числі65 </w:t>
      </w:r>
      <w:r w:rsidRPr="00C41D29">
        <w:rPr>
          <w:rFonts w:ascii="Times New Roman" w:hAnsi="Times New Roman"/>
          <w:iCs/>
          <w:sz w:val="28"/>
          <w:szCs w:val="28"/>
          <w:lang w:val="uk-UA" w:eastAsia="uk-UA"/>
        </w:rPr>
        <w:t>патентів на</w:t>
      </w:r>
      <w:r>
        <w:rPr>
          <w:rFonts w:ascii="Times New Roman" w:hAnsi="Times New Roman"/>
          <w:iCs/>
          <w:sz w:val="28"/>
          <w:szCs w:val="28"/>
          <w:lang w:val="uk-UA" w:eastAsia="uk-UA"/>
        </w:rPr>
        <w:t xml:space="preserve"> </w:t>
      </w:r>
      <w:r w:rsidRPr="00C41D29">
        <w:rPr>
          <w:rFonts w:ascii="Times New Roman" w:hAnsi="Times New Roman"/>
          <w:iCs/>
          <w:sz w:val="28"/>
          <w:szCs w:val="28"/>
          <w:lang w:val="uk-UA" w:eastAsia="uk-UA"/>
        </w:rPr>
        <w:t>винаходи.</w:t>
      </w:r>
    </w:p>
    <w:p w:rsidR="000B50EF" w:rsidRPr="00C41D29" w:rsidRDefault="000B50EF" w:rsidP="00262A7F">
      <w:pPr>
        <w:widowControl w:val="0"/>
        <w:spacing w:after="0" w:line="240" w:lineRule="auto"/>
        <w:ind w:firstLine="567"/>
        <w:jc w:val="both"/>
        <w:rPr>
          <w:rFonts w:ascii="Times New Roman" w:hAnsi="Times New Roman"/>
          <w:sz w:val="28"/>
          <w:szCs w:val="28"/>
          <w:lang w:val="uk-UA" w:eastAsia="uk-UA"/>
        </w:rPr>
      </w:pPr>
      <w:r w:rsidRPr="00C41D29">
        <w:rPr>
          <w:rFonts w:ascii="Times New Roman" w:hAnsi="Times New Roman"/>
          <w:sz w:val="28"/>
          <w:szCs w:val="28"/>
          <w:lang w:val="uk-UA" w:eastAsia="uk-UA"/>
        </w:rPr>
        <w:t>Активно здійснюється підготовка молодих вчених через аспірантуру та докторантуру. Загальна чисельність аспірантів у звітному періоді становила  254 особи, з них з відривом від виробництва – 145, без відриву від виробництва</w:t>
      </w:r>
      <w:r>
        <w:rPr>
          <w:rFonts w:ascii="Times New Roman" w:hAnsi="Times New Roman"/>
          <w:sz w:val="28"/>
          <w:szCs w:val="28"/>
          <w:lang w:val="uk-UA" w:eastAsia="uk-UA"/>
        </w:rPr>
        <w:t>–</w:t>
      </w:r>
      <w:r w:rsidRPr="00C41D29">
        <w:rPr>
          <w:rFonts w:ascii="Times New Roman" w:hAnsi="Times New Roman"/>
          <w:sz w:val="28"/>
          <w:szCs w:val="28"/>
          <w:lang w:val="uk-UA" w:eastAsia="uk-UA"/>
        </w:rPr>
        <w:t>109 осіб.</w:t>
      </w:r>
    </w:p>
    <w:p w:rsidR="000B50EF" w:rsidRPr="00C41D29" w:rsidRDefault="000B50EF" w:rsidP="00262A7F">
      <w:pPr>
        <w:widowControl w:val="0"/>
        <w:spacing w:after="0" w:line="240" w:lineRule="auto"/>
        <w:ind w:firstLine="567"/>
        <w:jc w:val="both"/>
        <w:rPr>
          <w:rFonts w:ascii="Times New Roman" w:hAnsi="Times New Roman"/>
          <w:sz w:val="28"/>
          <w:szCs w:val="28"/>
          <w:lang w:val="uk-UA" w:eastAsia="uk-UA"/>
        </w:rPr>
      </w:pPr>
      <w:r w:rsidRPr="00C41D29">
        <w:rPr>
          <w:rFonts w:ascii="Times New Roman" w:hAnsi="Times New Roman"/>
          <w:sz w:val="28"/>
          <w:szCs w:val="28"/>
          <w:lang w:val="uk-UA" w:eastAsia="uk-UA"/>
        </w:rPr>
        <w:t xml:space="preserve">Ефективність аспірантури визначається своєчасним захистом дисертацій після її закінчення. Всього за звітний період закінчили аспірантуру 61 особа,  з них із захистом дисертації </w:t>
      </w:r>
      <w:r>
        <w:rPr>
          <w:rFonts w:ascii="Times New Roman" w:hAnsi="Times New Roman"/>
          <w:sz w:val="28"/>
          <w:szCs w:val="28"/>
          <w:lang w:val="uk-UA" w:eastAsia="uk-UA"/>
        </w:rPr>
        <w:t xml:space="preserve">– </w:t>
      </w:r>
      <w:r w:rsidRPr="00C41D29">
        <w:rPr>
          <w:rFonts w:ascii="Times New Roman" w:hAnsi="Times New Roman"/>
          <w:sz w:val="28"/>
          <w:szCs w:val="28"/>
          <w:lang w:val="uk-UA" w:eastAsia="uk-UA"/>
        </w:rPr>
        <w:t>21 особа.</w:t>
      </w:r>
    </w:p>
    <w:p w:rsidR="000B50EF" w:rsidRPr="00C41D29" w:rsidRDefault="000B50EF" w:rsidP="00262A7F">
      <w:pPr>
        <w:widowControl w:val="0"/>
        <w:spacing w:after="0" w:line="240" w:lineRule="auto"/>
        <w:ind w:firstLine="567"/>
        <w:jc w:val="both"/>
        <w:rPr>
          <w:rFonts w:ascii="Times New Roman" w:hAnsi="Times New Roman"/>
          <w:sz w:val="28"/>
          <w:szCs w:val="28"/>
          <w:lang w:val="uk-UA"/>
        </w:rPr>
      </w:pPr>
      <w:r w:rsidRPr="00C41D29">
        <w:rPr>
          <w:rFonts w:ascii="Times New Roman" w:hAnsi="Times New Roman"/>
          <w:sz w:val="28"/>
          <w:szCs w:val="28"/>
          <w:lang w:val="uk-UA"/>
        </w:rPr>
        <w:t xml:space="preserve">При університеті діє спеціалізована вчена рада Д 67.830.01 </w:t>
      </w:r>
      <w:r>
        <w:rPr>
          <w:rFonts w:ascii="Times New Roman" w:hAnsi="Times New Roman"/>
          <w:sz w:val="28"/>
          <w:szCs w:val="28"/>
          <w:lang w:val="uk-UA"/>
        </w:rPr>
        <w:t>по</w:t>
      </w:r>
      <w:r w:rsidRPr="00C41D29">
        <w:rPr>
          <w:rFonts w:ascii="Times New Roman" w:hAnsi="Times New Roman"/>
          <w:sz w:val="28"/>
          <w:szCs w:val="28"/>
          <w:lang w:val="uk-UA"/>
        </w:rPr>
        <w:t xml:space="preserve"> захисту докторських та кандидатських дисертацій</w:t>
      </w:r>
      <w:r>
        <w:rPr>
          <w:rFonts w:ascii="Times New Roman" w:hAnsi="Times New Roman"/>
          <w:sz w:val="28"/>
          <w:szCs w:val="28"/>
          <w:lang w:val="uk-UA"/>
        </w:rPr>
        <w:t xml:space="preserve"> </w:t>
      </w:r>
      <w:r w:rsidRPr="00C41D29">
        <w:rPr>
          <w:rFonts w:ascii="Times New Roman" w:hAnsi="Times New Roman"/>
          <w:sz w:val="28"/>
          <w:szCs w:val="28"/>
          <w:lang w:val="uk-UA"/>
        </w:rPr>
        <w:t>зі спеціальностей 06.01.02.</w:t>
      </w:r>
      <w:r>
        <w:rPr>
          <w:rFonts w:ascii="Times New Roman" w:hAnsi="Times New Roman"/>
          <w:sz w:val="28"/>
          <w:szCs w:val="28"/>
          <w:lang w:val="uk-UA"/>
        </w:rPr>
        <w:t xml:space="preserve"> –</w:t>
      </w:r>
      <w:r w:rsidRPr="00C41D29">
        <w:rPr>
          <w:rFonts w:ascii="Times New Roman" w:hAnsi="Times New Roman"/>
          <w:sz w:val="28"/>
          <w:szCs w:val="28"/>
          <w:lang w:val="uk-UA"/>
        </w:rPr>
        <w:t xml:space="preserve"> сільськогосподарські меліорації та 06.01.09.</w:t>
      </w:r>
      <w:r>
        <w:rPr>
          <w:rFonts w:ascii="Times New Roman" w:hAnsi="Times New Roman"/>
          <w:sz w:val="28"/>
          <w:szCs w:val="28"/>
          <w:lang w:val="uk-UA"/>
        </w:rPr>
        <w:t xml:space="preserve"> –</w:t>
      </w:r>
      <w:r w:rsidRPr="00C41D29">
        <w:rPr>
          <w:rFonts w:ascii="Times New Roman" w:hAnsi="Times New Roman"/>
          <w:sz w:val="28"/>
          <w:szCs w:val="28"/>
          <w:lang w:val="uk-UA"/>
        </w:rPr>
        <w:t xml:space="preserve"> рослинництво (голова спеціалізованої ради – академік НААНУ В.О. Ушкаренко, заступник голови – доктор с.-г. наук , професор Базалій В.В.). Захищено24</w:t>
      </w:r>
      <w:r>
        <w:rPr>
          <w:rFonts w:ascii="Times New Roman" w:hAnsi="Times New Roman"/>
          <w:sz w:val="28"/>
          <w:szCs w:val="28"/>
          <w:lang w:val="uk-UA"/>
        </w:rPr>
        <w:t xml:space="preserve"> дисертації.</w:t>
      </w:r>
    </w:p>
    <w:p w:rsidR="000B50EF" w:rsidRPr="00877155" w:rsidRDefault="000B50EF" w:rsidP="00262A7F">
      <w:pPr>
        <w:widowControl w:val="0"/>
        <w:spacing w:after="0" w:line="240" w:lineRule="auto"/>
        <w:ind w:firstLine="567"/>
        <w:jc w:val="both"/>
        <w:rPr>
          <w:rFonts w:ascii="Times New Roman" w:hAnsi="Times New Roman"/>
          <w:sz w:val="28"/>
          <w:szCs w:val="28"/>
          <w:lang w:val="uk-UA"/>
        </w:rPr>
      </w:pPr>
      <w:r w:rsidRPr="00877155">
        <w:rPr>
          <w:rFonts w:ascii="Times New Roman" w:hAnsi="Times New Roman"/>
          <w:sz w:val="28"/>
          <w:szCs w:val="28"/>
          <w:lang w:val="uk-UA"/>
        </w:rPr>
        <w:t xml:space="preserve">За звітний період в спецрадах було захищено 66 дисертацій, з яких докторських – 6, кандидатських – 60, в т.ч. співробітниками університету захищено  3 докторські та 15 кандидатських дисертацій. </w:t>
      </w:r>
    </w:p>
    <w:p w:rsidR="000B50EF" w:rsidRPr="00C41D29" w:rsidRDefault="000B50EF" w:rsidP="00262A7F">
      <w:pPr>
        <w:widowControl w:val="0"/>
        <w:spacing w:after="0" w:line="240" w:lineRule="auto"/>
        <w:ind w:firstLine="567"/>
        <w:jc w:val="both"/>
        <w:rPr>
          <w:rFonts w:ascii="Times New Roman" w:hAnsi="Times New Roman"/>
          <w:sz w:val="28"/>
          <w:szCs w:val="28"/>
          <w:lang w:val="uk-UA"/>
        </w:rPr>
      </w:pPr>
      <w:r w:rsidRPr="00877155">
        <w:rPr>
          <w:rFonts w:ascii="Times New Roman" w:hAnsi="Times New Roman"/>
          <w:sz w:val="28"/>
          <w:szCs w:val="28"/>
          <w:lang w:val="uk-UA" w:eastAsia="uk-UA"/>
        </w:rPr>
        <w:t>За п’ять років співробітниками університету в різних спецрадах  захищено 6 докторських та 28 кандидатських дисертацій.</w:t>
      </w:r>
    </w:p>
    <w:p w:rsidR="000B50EF" w:rsidRDefault="000B50EF" w:rsidP="00C41D29">
      <w:pPr>
        <w:widowControl w:val="0"/>
        <w:autoSpaceDE w:val="0"/>
        <w:autoSpaceDN w:val="0"/>
        <w:adjustRightInd w:val="0"/>
        <w:spacing w:after="0" w:line="240" w:lineRule="auto"/>
        <w:jc w:val="both"/>
        <w:rPr>
          <w:rFonts w:ascii="Times New Roman" w:eastAsia="TimesNewRomanPSMT" w:hAnsi="Times New Roman"/>
          <w:sz w:val="28"/>
          <w:szCs w:val="28"/>
          <w:lang w:val="uk-UA"/>
        </w:rPr>
      </w:pPr>
    </w:p>
    <w:p w:rsidR="000B50EF" w:rsidRPr="00482242" w:rsidRDefault="000B50EF" w:rsidP="00482242">
      <w:pPr>
        <w:widowControl w:val="0"/>
        <w:autoSpaceDE w:val="0"/>
        <w:autoSpaceDN w:val="0"/>
        <w:adjustRightInd w:val="0"/>
        <w:spacing w:after="0" w:line="240" w:lineRule="auto"/>
        <w:ind w:firstLine="708"/>
        <w:jc w:val="center"/>
        <w:rPr>
          <w:rFonts w:ascii="Times New Roman" w:eastAsia="TimesNewRomanPSMT" w:hAnsi="Times New Roman"/>
          <w:b/>
          <w:sz w:val="28"/>
          <w:szCs w:val="28"/>
          <w:lang w:val="uk-UA"/>
        </w:rPr>
      </w:pPr>
      <w:r w:rsidRPr="00482242">
        <w:rPr>
          <w:rFonts w:ascii="Times New Roman" w:eastAsia="TimesNewRomanPSMT" w:hAnsi="Times New Roman"/>
          <w:b/>
          <w:sz w:val="28"/>
          <w:szCs w:val="28"/>
          <w:lang w:val="uk-UA"/>
        </w:rPr>
        <w:t>4. ПІСЛЯДИПЛОМНА ОСВІТА ТА ДОРАДНИЦТВО</w:t>
      </w:r>
    </w:p>
    <w:p w:rsidR="000B50EF" w:rsidRPr="00482242" w:rsidRDefault="000B50EF" w:rsidP="00482242">
      <w:pPr>
        <w:widowControl w:val="0"/>
        <w:autoSpaceDE w:val="0"/>
        <w:autoSpaceDN w:val="0"/>
        <w:adjustRightInd w:val="0"/>
        <w:spacing w:after="0" w:line="240" w:lineRule="auto"/>
        <w:rPr>
          <w:rFonts w:ascii="Times New Roman" w:eastAsia="TimesNewRomanPSMT" w:hAnsi="Times New Roman"/>
          <w:sz w:val="28"/>
          <w:szCs w:val="28"/>
          <w:lang w:val="uk-UA"/>
        </w:rPr>
      </w:pPr>
    </w:p>
    <w:p w:rsidR="000B50EF" w:rsidRPr="00482242" w:rsidRDefault="000B50EF" w:rsidP="00262A7F">
      <w:pPr>
        <w:pStyle w:val="BodyText"/>
        <w:widowControl w:val="0"/>
        <w:spacing w:after="0"/>
        <w:ind w:firstLine="540"/>
        <w:jc w:val="both"/>
        <w:rPr>
          <w:sz w:val="28"/>
          <w:szCs w:val="28"/>
          <w:lang w:val="uk-UA"/>
        </w:rPr>
      </w:pPr>
      <w:r w:rsidRPr="00482242">
        <w:rPr>
          <w:sz w:val="28"/>
          <w:szCs w:val="28"/>
          <w:lang w:val="uk-UA"/>
        </w:rPr>
        <w:t xml:space="preserve">За звітний </w:t>
      </w:r>
      <w:r>
        <w:rPr>
          <w:sz w:val="28"/>
          <w:szCs w:val="28"/>
          <w:lang w:val="uk-UA"/>
        </w:rPr>
        <w:t xml:space="preserve">період </w:t>
      </w:r>
      <w:r w:rsidRPr="00482242">
        <w:rPr>
          <w:sz w:val="28"/>
          <w:szCs w:val="28"/>
          <w:lang w:val="uk-UA"/>
        </w:rPr>
        <w:t>2011</w:t>
      </w:r>
      <w:r>
        <w:rPr>
          <w:sz w:val="28"/>
          <w:szCs w:val="28"/>
          <w:lang w:val="uk-UA"/>
        </w:rPr>
        <w:t>–</w:t>
      </w:r>
      <w:r w:rsidRPr="00482242">
        <w:rPr>
          <w:sz w:val="28"/>
          <w:szCs w:val="28"/>
          <w:lang w:val="uk-UA"/>
        </w:rPr>
        <w:t>2015 р</w:t>
      </w:r>
      <w:r>
        <w:rPr>
          <w:sz w:val="28"/>
          <w:szCs w:val="28"/>
          <w:lang w:val="uk-UA"/>
        </w:rPr>
        <w:t>р.</w:t>
      </w:r>
      <w:r w:rsidRPr="00482242">
        <w:rPr>
          <w:sz w:val="28"/>
          <w:szCs w:val="28"/>
          <w:lang w:val="uk-UA"/>
        </w:rPr>
        <w:t xml:space="preserve"> у відділі перепідготовки ІПОД навчалося 247 студентів за 9 ліцензованими спеціальностями. Крім того, на замовлення </w:t>
      </w:r>
      <w:r>
        <w:rPr>
          <w:sz w:val="28"/>
          <w:szCs w:val="28"/>
          <w:lang w:val="uk-UA"/>
        </w:rPr>
        <w:t>о</w:t>
      </w:r>
      <w:r w:rsidRPr="00482242">
        <w:rPr>
          <w:sz w:val="28"/>
          <w:szCs w:val="28"/>
          <w:lang w:val="uk-UA"/>
        </w:rPr>
        <w:t>бласного центру зайнятості реалізувалася державна програма «45+», слухачі якої отримали другу спеціальність та продовжують навчання в Інституті післядипломної освіти та дорадництва. Всього Центр зайнятості направив на навчання 106 осіб за спеціальностями</w:t>
      </w:r>
      <w:r>
        <w:rPr>
          <w:lang w:val="uk-UA"/>
        </w:rPr>
        <w:t>«</w:t>
      </w:r>
      <w:r>
        <w:rPr>
          <w:sz w:val="28"/>
          <w:szCs w:val="28"/>
          <w:lang w:val="uk-UA"/>
        </w:rPr>
        <w:t>П</w:t>
      </w:r>
      <w:r w:rsidRPr="00482242">
        <w:rPr>
          <w:sz w:val="28"/>
          <w:szCs w:val="28"/>
          <w:lang w:val="uk-UA"/>
        </w:rPr>
        <w:t>ромислове та цивільне будівництво</w:t>
      </w:r>
      <w:r>
        <w:rPr>
          <w:sz w:val="28"/>
          <w:szCs w:val="28"/>
          <w:lang w:val="uk-UA"/>
        </w:rPr>
        <w:t>»</w:t>
      </w:r>
      <w:r w:rsidRPr="00482242">
        <w:rPr>
          <w:sz w:val="28"/>
          <w:szCs w:val="28"/>
          <w:lang w:val="uk-UA"/>
        </w:rPr>
        <w:t xml:space="preserve">, </w:t>
      </w:r>
      <w:r>
        <w:rPr>
          <w:sz w:val="28"/>
          <w:szCs w:val="28"/>
          <w:lang w:val="uk-UA"/>
        </w:rPr>
        <w:t>«А</w:t>
      </w:r>
      <w:r w:rsidRPr="00482242">
        <w:rPr>
          <w:sz w:val="28"/>
          <w:szCs w:val="28"/>
          <w:lang w:val="uk-UA"/>
        </w:rPr>
        <w:t>грономія</w:t>
      </w:r>
      <w:r>
        <w:rPr>
          <w:sz w:val="28"/>
          <w:szCs w:val="28"/>
          <w:lang w:val="uk-UA"/>
        </w:rPr>
        <w:t>»</w:t>
      </w:r>
      <w:r w:rsidRPr="00482242">
        <w:rPr>
          <w:sz w:val="28"/>
          <w:szCs w:val="28"/>
          <w:lang w:val="uk-UA"/>
        </w:rPr>
        <w:t xml:space="preserve">, </w:t>
      </w:r>
      <w:r>
        <w:rPr>
          <w:sz w:val="28"/>
          <w:szCs w:val="28"/>
          <w:lang w:val="uk-UA"/>
        </w:rPr>
        <w:t>«Т</w:t>
      </w:r>
      <w:r w:rsidRPr="00482242">
        <w:rPr>
          <w:sz w:val="28"/>
          <w:szCs w:val="28"/>
          <w:lang w:val="uk-UA"/>
        </w:rPr>
        <w:t>ехнологія виробництва та переробки продукції тваринництва</w:t>
      </w:r>
      <w:r>
        <w:rPr>
          <w:sz w:val="28"/>
          <w:szCs w:val="28"/>
          <w:lang w:val="uk-UA"/>
        </w:rPr>
        <w:t>»</w:t>
      </w:r>
      <w:r w:rsidRPr="00482242">
        <w:rPr>
          <w:sz w:val="28"/>
          <w:szCs w:val="28"/>
          <w:lang w:val="uk-UA"/>
        </w:rPr>
        <w:t xml:space="preserve">. На даний момент  </w:t>
      </w:r>
      <w:r>
        <w:rPr>
          <w:sz w:val="28"/>
          <w:szCs w:val="28"/>
          <w:lang w:val="uk-UA"/>
        </w:rPr>
        <w:t>у</w:t>
      </w:r>
      <w:r w:rsidRPr="00482242">
        <w:rPr>
          <w:sz w:val="28"/>
          <w:szCs w:val="28"/>
          <w:lang w:val="uk-UA"/>
        </w:rPr>
        <w:t xml:space="preserve"> відділі перепідготовки ІПОД навчається 129 студент</w:t>
      </w:r>
      <w:r>
        <w:rPr>
          <w:sz w:val="28"/>
          <w:szCs w:val="28"/>
          <w:lang w:val="uk-UA"/>
        </w:rPr>
        <w:t>ів</w:t>
      </w:r>
      <w:r w:rsidRPr="00482242">
        <w:rPr>
          <w:sz w:val="28"/>
          <w:szCs w:val="28"/>
          <w:lang w:val="uk-UA"/>
        </w:rPr>
        <w:t xml:space="preserve"> різних спеціальностей першого або другого років навчання.</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Фактичний обсяг керівних працівників та спеціалістів АПК, які пройшли підвищення кваліфікації та перепідготовку на базі ІПОД за 2011</w:t>
      </w:r>
      <w:r>
        <w:rPr>
          <w:rFonts w:ascii="Times New Roman" w:hAnsi="Times New Roman"/>
          <w:sz w:val="28"/>
          <w:szCs w:val="28"/>
          <w:lang w:val="uk-UA"/>
        </w:rPr>
        <w:t>–</w:t>
      </w:r>
      <w:r w:rsidRPr="00482242">
        <w:rPr>
          <w:rFonts w:ascii="Times New Roman" w:hAnsi="Times New Roman"/>
          <w:sz w:val="28"/>
          <w:szCs w:val="28"/>
          <w:lang w:val="uk-UA"/>
        </w:rPr>
        <w:t>2015 рр.</w:t>
      </w:r>
      <w:r>
        <w:rPr>
          <w:rFonts w:ascii="Times New Roman" w:hAnsi="Times New Roman"/>
          <w:sz w:val="28"/>
          <w:szCs w:val="28"/>
          <w:lang w:val="uk-UA"/>
        </w:rPr>
        <w:t>,</w:t>
      </w:r>
      <w:r w:rsidRPr="00482242">
        <w:rPr>
          <w:rFonts w:ascii="Times New Roman" w:hAnsi="Times New Roman"/>
          <w:sz w:val="28"/>
          <w:szCs w:val="28"/>
          <w:lang w:val="uk-UA"/>
        </w:rPr>
        <w:t xml:space="preserve"> складає 5320 осіб, в т.ч. числі здійснен</w:t>
      </w:r>
      <w:r>
        <w:rPr>
          <w:rFonts w:ascii="Times New Roman" w:hAnsi="Times New Roman"/>
          <w:sz w:val="28"/>
          <w:szCs w:val="28"/>
          <w:lang w:val="uk-UA"/>
        </w:rPr>
        <w:t>о</w:t>
      </w:r>
      <w:r w:rsidRPr="00482242">
        <w:rPr>
          <w:rFonts w:ascii="Times New Roman" w:hAnsi="Times New Roman"/>
          <w:sz w:val="28"/>
          <w:szCs w:val="28"/>
          <w:lang w:val="uk-UA"/>
        </w:rPr>
        <w:t xml:space="preserve"> перепідготовк</w:t>
      </w:r>
      <w:r>
        <w:rPr>
          <w:rFonts w:ascii="Times New Roman" w:hAnsi="Times New Roman"/>
          <w:sz w:val="28"/>
          <w:szCs w:val="28"/>
          <w:lang w:val="uk-UA"/>
        </w:rPr>
        <w:t>у</w:t>
      </w:r>
      <w:r w:rsidRPr="00482242">
        <w:rPr>
          <w:rFonts w:ascii="Times New Roman" w:hAnsi="Times New Roman"/>
          <w:sz w:val="28"/>
          <w:szCs w:val="28"/>
          <w:lang w:val="uk-UA"/>
        </w:rPr>
        <w:t xml:space="preserve"> кадрів, підвищення кваліфікації, </w:t>
      </w:r>
      <w:r>
        <w:rPr>
          <w:rFonts w:ascii="Times New Roman" w:hAnsi="Times New Roman"/>
          <w:sz w:val="28"/>
          <w:szCs w:val="28"/>
          <w:lang w:val="uk-UA"/>
        </w:rPr>
        <w:t>ц</w:t>
      </w:r>
      <w:r w:rsidRPr="00482242">
        <w:rPr>
          <w:rFonts w:ascii="Times New Roman" w:hAnsi="Times New Roman"/>
          <w:sz w:val="28"/>
          <w:szCs w:val="28"/>
          <w:lang w:val="uk-UA"/>
        </w:rPr>
        <w:t xml:space="preserve">ільове підвищення кваліфікації спеціалістів з </w:t>
      </w:r>
      <w:r>
        <w:rPr>
          <w:rFonts w:ascii="Times New Roman" w:hAnsi="Times New Roman"/>
          <w:sz w:val="28"/>
          <w:szCs w:val="28"/>
          <w:lang w:val="uk-UA"/>
        </w:rPr>
        <w:t xml:space="preserve">таких </w:t>
      </w:r>
      <w:r w:rsidRPr="00482242">
        <w:rPr>
          <w:rFonts w:ascii="Times New Roman" w:hAnsi="Times New Roman"/>
          <w:sz w:val="28"/>
          <w:szCs w:val="28"/>
          <w:lang w:val="uk-UA"/>
        </w:rPr>
        <w:t xml:space="preserve">питань: менеджери виробничих та обслуговуючих підрозділів, маркетинг сільськогосподарської продукції, ресурсозберігаючі технології в рослинництві, </w:t>
      </w:r>
      <w:r>
        <w:rPr>
          <w:rFonts w:ascii="Times New Roman" w:hAnsi="Times New Roman"/>
          <w:sz w:val="28"/>
          <w:szCs w:val="28"/>
          <w:lang w:val="uk-UA"/>
        </w:rPr>
        <w:t>у</w:t>
      </w:r>
      <w:r w:rsidRPr="00482242">
        <w:rPr>
          <w:rFonts w:ascii="Times New Roman" w:hAnsi="Times New Roman"/>
          <w:sz w:val="28"/>
          <w:szCs w:val="28"/>
          <w:lang w:val="uk-UA"/>
        </w:rPr>
        <w:t xml:space="preserve"> тваринництві, цільове підвищення кваліфікації, семінари, </w:t>
      </w:r>
      <w:r>
        <w:rPr>
          <w:rFonts w:ascii="Times New Roman" w:hAnsi="Times New Roman"/>
          <w:sz w:val="28"/>
          <w:szCs w:val="28"/>
          <w:lang w:val="uk-UA"/>
        </w:rPr>
        <w:t xml:space="preserve">для </w:t>
      </w:r>
      <w:r w:rsidRPr="00482242">
        <w:rPr>
          <w:rFonts w:ascii="Times New Roman" w:hAnsi="Times New Roman"/>
          <w:sz w:val="28"/>
          <w:szCs w:val="28"/>
          <w:lang w:val="uk-UA"/>
        </w:rPr>
        <w:t>гол</w:t>
      </w:r>
      <w:r>
        <w:rPr>
          <w:rFonts w:ascii="Times New Roman" w:hAnsi="Times New Roman"/>
          <w:sz w:val="28"/>
          <w:szCs w:val="28"/>
          <w:lang w:val="uk-UA"/>
        </w:rPr>
        <w:t>ів</w:t>
      </w:r>
      <w:r w:rsidRPr="00482242">
        <w:rPr>
          <w:rFonts w:ascii="Times New Roman" w:hAnsi="Times New Roman"/>
          <w:sz w:val="28"/>
          <w:szCs w:val="28"/>
          <w:lang w:val="uk-UA"/>
        </w:rPr>
        <w:t xml:space="preserve"> сільських та селищних рад, державн</w:t>
      </w:r>
      <w:r>
        <w:rPr>
          <w:rFonts w:ascii="Times New Roman" w:hAnsi="Times New Roman"/>
          <w:sz w:val="28"/>
          <w:szCs w:val="28"/>
          <w:lang w:val="uk-UA"/>
        </w:rPr>
        <w:t>ої</w:t>
      </w:r>
      <w:r w:rsidRPr="00482242">
        <w:rPr>
          <w:rFonts w:ascii="Times New Roman" w:hAnsi="Times New Roman"/>
          <w:sz w:val="28"/>
          <w:szCs w:val="28"/>
          <w:lang w:val="uk-UA"/>
        </w:rPr>
        <w:t xml:space="preserve"> служб</w:t>
      </w:r>
      <w:r>
        <w:rPr>
          <w:rFonts w:ascii="Times New Roman" w:hAnsi="Times New Roman"/>
          <w:sz w:val="28"/>
          <w:szCs w:val="28"/>
          <w:lang w:val="uk-UA"/>
        </w:rPr>
        <w:t xml:space="preserve">и </w:t>
      </w:r>
      <w:r w:rsidRPr="00482242">
        <w:rPr>
          <w:rFonts w:ascii="Times New Roman" w:hAnsi="Times New Roman"/>
          <w:sz w:val="28"/>
          <w:szCs w:val="28"/>
          <w:lang w:val="uk-UA"/>
        </w:rPr>
        <w:t>зайнятості.</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На базі Інституту післядипломної освіти та дорадництва підвищували кваліфікацію завідувачі навчальних лабораторій з різних навчальних закладів </w:t>
      </w:r>
      <w:r>
        <w:rPr>
          <w:rFonts w:ascii="Times New Roman" w:hAnsi="Times New Roman"/>
          <w:sz w:val="28"/>
          <w:szCs w:val="28"/>
          <w:lang w:val="uk-UA"/>
        </w:rPr>
        <w:t>у</w:t>
      </w:r>
      <w:r w:rsidRPr="00482242">
        <w:rPr>
          <w:rFonts w:ascii="Times New Roman" w:hAnsi="Times New Roman"/>
          <w:sz w:val="28"/>
          <w:szCs w:val="28"/>
          <w:lang w:val="uk-UA"/>
        </w:rPr>
        <w:t xml:space="preserve"> кількості 3 осіб. За три роки пройшли стажування 118 осіб.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На контрактній основі з Херсонським обласним центром зайнятості за різними напрямами було проведено короткострокове підвищення кваліфікації 1263 слухач</w:t>
      </w:r>
      <w:r>
        <w:rPr>
          <w:rFonts w:ascii="Times New Roman" w:hAnsi="Times New Roman"/>
          <w:sz w:val="28"/>
          <w:szCs w:val="28"/>
          <w:lang w:val="uk-UA"/>
        </w:rPr>
        <w:t>ів</w:t>
      </w:r>
      <w:r w:rsidRPr="00482242">
        <w:rPr>
          <w:rFonts w:ascii="Times New Roman" w:hAnsi="Times New Roman"/>
          <w:sz w:val="28"/>
          <w:szCs w:val="28"/>
          <w:lang w:val="uk-UA"/>
        </w:rPr>
        <w:t xml:space="preserve">. Було охоплено такі райони: Білозерський, Бериславський, Високопільський, Нижньосірогозький, Чаплинський, Голопристанський, Скадовський,  Каховський. За рахунок даної співпраці до університету надійшло 108302,46 грн.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Інформаційно-консультативним центром «Південний регіон» ІПОД ХДАУ </w:t>
      </w:r>
      <w:r>
        <w:rPr>
          <w:rFonts w:ascii="Times New Roman" w:hAnsi="Times New Roman"/>
          <w:sz w:val="28"/>
          <w:szCs w:val="28"/>
          <w:lang w:val="uk-UA"/>
        </w:rPr>
        <w:t>у</w:t>
      </w:r>
      <w:r w:rsidRPr="00482242">
        <w:rPr>
          <w:rFonts w:ascii="Times New Roman" w:hAnsi="Times New Roman"/>
          <w:sz w:val="28"/>
          <w:szCs w:val="28"/>
          <w:lang w:val="uk-UA"/>
        </w:rPr>
        <w:t xml:space="preserve"> співпраці з Національною асоціацією сільськогосподарських дорадчих служб України, проектами міжнародної технічної допомоги АгроІнвест, ПРООН «Місцевий розвиток орієнтований на громаду. Фаза III», МБФ «Хайфер прожект інтернешнл», МБО «Добробут громад», Інститутом зрошуваного землеробства, Херсонською ОДА сільськогосподарським товаровиробникам було надано послуги у вигляді навчальних семінарів, демонстраційних показів, круглих столів, індивідуальних консультацій.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За 5 років надано 1554 години консультацій </w:t>
      </w:r>
      <w:r>
        <w:rPr>
          <w:rFonts w:ascii="Times New Roman" w:hAnsi="Times New Roman"/>
          <w:sz w:val="28"/>
          <w:szCs w:val="28"/>
          <w:lang w:val="uk-UA"/>
        </w:rPr>
        <w:t>і</w:t>
      </w:r>
      <w:r w:rsidRPr="00482242">
        <w:rPr>
          <w:rFonts w:ascii="Times New Roman" w:hAnsi="Times New Roman"/>
          <w:sz w:val="28"/>
          <w:szCs w:val="28"/>
          <w:lang w:val="uk-UA"/>
        </w:rPr>
        <w:t>з питань розвитку сільськогосподарської обслуговуючої кооперації, створення та функціонування сільськогосподарських обслуговуючих кооперативів, оподаткування, програми державної підтримки фермерських господарств та обслуговуючих кооперативів, розвитку гуртових та гуртово-роздрібних ринків 697 суб’єктам підприємницької діяльності.</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Інформаційно-консультативним центром протягом звітного періоду надавалися послуги </w:t>
      </w:r>
      <w:r>
        <w:rPr>
          <w:rFonts w:ascii="Times New Roman" w:hAnsi="Times New Roman"/>
          <w:sz w:val="28"/>
          <w:szCs w:val="28"/>
          <w:lang w:val="uk-UA"/>
        </w:rPr>
        <w:t>щодо</w:t>
      </w:r>
      <w:r w:rsidRPr="00482242">
        <w:rPr>
          <w:rFonts w:ascii="Times New Roman" w:hAnsi="Times New Roman"/>
          <w:sz w:val="28"/>
          <w:szCs w:val="28"/>
          <w:lang w:val="uk-UA"/>
        </w:rPr>
        <w:t xml:space="preserve"> розроб</w:t>
      </w:r>
      <w:r>
        <w:rPr>
          <w:rFonts w:ascii="Times New Roman" w:hAnsi="Times New Roman"/>
          <w:sz w:val="28"/>
          <w:szCs w:val="28"/>
          <w:lang w:val="uk-UA"/>
        </w:rPr>
        <w:t>ки</w:t>
      </w:r>
      <w:r w:rsidRPr="00482242">
        <w:rPr>
          <w:rFonts w:ascii="Times New Roman" w:hAnsi="Times New Roman"/>
          <w:sz w:val="28"/>
          <w:szCs w:val="28"/>
          <w:lang w:val="uk-UA"/>
        </w:rPr>
        <w:t xml:space="preserve"> 30 бізнес-планів  фермерським господарствам, сільськогосподарським обслуговуючим кооперативам, фізичним особам-підприємцям, які завдяки бізнес-планам та проектам  мали змогу залучити інвестиції для розвитку господарств.</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За звітний період працівниками ІКЦ організовано та проведено 134 заходи (семінари, конференції, круглі столи, демонстраційні покази)</w:t>
      </w:r>
      <w:r>
        <w:rPr>
          <w:rFonts w:ascii="Times New Roman" w:hAnsi="Times New Roman"/>
          <w:sz w:val="28"/>
          <w:szCs w:val="28"/>
          <w:lang w:val="uk-UA"/>
        </w:rPr>
        <w:t>,</w:t>
      </w:r>
      <w:r w:rsidRPr="00482242">
        <w:rPr>
          <w:rFonts w:ascii="Times New Roman" w:hAnsi="Times New Roman"/>
          <w:sz w:val="28"/>
          <w:szCs w:val="28"/>
          <w:lang w:val="uk-UA"/>
        </w:rPr>
        <w:t xml:space="preserve">  в яких взяли участь 4661 особа (товаровиробники, власники ОСГ, члени кооперативів, безробітні, сільські та селищні голови, представники районних адміністрацій). Заходи проводилися у всіх районах Херсонської області та на базі Інституту ПОД.</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За останні 5 років на базі ІПОД пройшли навчання 304 дорадники та експерти-дорадники, за підтримки ІКЦ створено 7 сільськогосподарських обслуговуючих кооперативів, здійснюється супровід 15 кооперативів </w:t>
      </w:r>
      <w:r>
        <w:rPr>
          <w:rFonts w:ascii="Times New Roman" w:hAnsi="Times New Roman"/>
          <w:sz w:val="28"/>
          <w:szCs w:val="28"/>
          <w:lang w:val="uk-UA"/>
        </w:rPr>
        <w:t>у</w:t>
      </w:r>
      <w:r w:rsidRPr="00482242">
        <w:rPr>
          <w:rFonts w:ascii="Times New Roman" w:hAnsi="Times New Roman"/>
          <w:sz w:val="28"/>
          <w:szCs w:val="28"/>
          <w:lang w:val="uk-UA"/>
        </w:rPr>
        <w:t xml:space="preserve"> питаннях організації бухгалтерського обліку, законодавчого забезпечення, договірних відносин, менеджменту та маркетингу.</w:t>
      </w:r>
    </w:p>
    <w:p w:rsidR="000B50EF"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Спеціалісти ІПОД постійно підвищують рівень кваліфікації через участь у навчальних заходах</w:t>
      </w:r>
      <w:r>
        <w:rPr>
          <w:rFonts w:ascii="Times New Roman" w:hAnsi="Times New Roman"/>
          <w:sz w:val="28"/>
          <w:szCs w:val="28"/>
          <w:lang w:val="uk-UA"/>
        </w:rPr>
        <w:t>,</w:t>
      </w:r>
      <w:r w:rsidRPr="00482242">
        <w:rPr>
          <w:rFonts w:ascii="Times New Roman" w:hAnsi="Times New Roman"/>
          <w:sz w:val="28"/>
          <w:szCs w:val="28"/>
          <w:lang w:val="uk-UA"/>
        </w:rPr>
        <w:t xml:space="preserve"> організованих Міністерством АПР, НМЦ «Агроосвіта», міжнародними проектами. З метою обміну досвідом у 2012</w:t>
      </w:r>
      <w:r>
        <w:rPr>
          <w:rFonts w:ascii="Times New Roman" w:hAnsi="Times New Roman"/>
          <w:sz w:val="28"/>
          <w:szCs w:val="28"/>
          <w:lang w:val="uk-UA"/>
        </w:rPr>
        <w:t> </w:t>
      </w:r>
      <w:r w:rsidRPr="00482242">
        <w:rPr>
          <w:rFonts w:ascii="Times New Roman" w:hAnsi="Times New Roman"/>
          <w:sz w:val="28"/>
          <w:szCs w:val="28"/>
          <w:lang w:val="uk-UA"/>
        </w:rPr>
        <w:t>р</w:t>
      </w:r>
      <w:r>
        <w:rPr>
          <w:rFonts w:ascii="Times New Roman" w:hAnsi="Times New Roman"/>
          <w:sz w:val="28"/>
          <w:szCs w:val="28"/>
          <w:lang w:val="uk-UA"/>
        </w:rPr>
        <w:t>.</w:t>
      </w:r>
      <w:r w:rsidRPr="00482242">
        <w:rPr>
          <w:rFonts w:ascii="Times New Roman" w:hAnsi="Times New Roman"/>
          <w:sz w:val="28"/>
          <w:szCs w:val="28"/>
          <w:lang w:val="uk-UA"/>
        </w:rPr>
        <w:t xml:space="preserve"> відвідали штат Міссурі США, </w:t>
      </w:r>
      <w:r>
        <w:rPr>
          <w:rFonts w:ascii="Times New Roman" w:hAnsi="Times New Roman"/>
          <w:sz w:val="28"/>
          <w:szCs w:val="28"/>
          <w:lang w:val="uk-UA"/>
        </w:rPr>
        <w:t xml:space="preserve">у </w:t>
      </w:r>
      <w:r w:rsidRPr="00482242">
        <w:rPr>
          <w:rFonts w:ascii="Times New Roman" w:hAnsi="Times New Roman"/>
          <w:sz w:val="28"/>
          <w:szCs w:val="28"/>
          <w:lang w:val="uk-UA"/>
        </w:rPr>
        <w:t>2015 р</w:t>
      </w:r>
      <w:r>
        <w:rPr>
          <w:rFonts w:ascii="Times New Roman" w:hAnsi="Times New Roman"/>
          <w:sz w:val="28"/>
          <w:szCs w:val="28"/>
          <w:lang w:val="uk-UA"/>
        </w:rPr>
        <w:t>. –</w:t>
      </w:r>
      <w:r w:rsidRPr="00482242">
        <w:rPr>
          <w:rFonts w:ascii="Times New Roman" w:hAnsi="Times New Roman"/>
          <w:sz w:val="28"/>
          <w:szCs w:val="28"/>
          <w:lang w:val="uk-UA"/>
        </w:rPr>
        <w:t xml:space="preserve"> дорадчі служби Латвії. Пройшли </w:t>
      </w:r>
      <w:r>
        <w:rPr>
          <w:rFonts w:ascii="Times New Roman" w:hAnsi="Times New Roman"/>
          <w:sz w:val="28"/>
          <w:szCs w:val="28"/>
          <w:lang w:val="uk-UA"/>
        </w:rPr>
        <w:t>три</w:t>
      </w:r>
      <w:r w:rsidRPr="00482242">
        <w:rPr>
          <w:rFonts w:ascii="Times New Roman" w:hAnsi="Times New Roman"/>
          <w:sz w:val="28"/>
          <w:szCs w:val="28"/>
          <w:lang w:val="uk-UA"/>
        </w:rPr>
        <w:t>місячні курси підвищення кваліфікації по системі НАССР та GLOBAL G.A.Р.</w:t>
      </w:r>
    </w:p>
    <w:p w:rsidR="000B50EF" w:rsidRDefault="000B50EF" w:rsidP="00482242">
      <w:pPr>
        <w:widowControl w:val="0"/>
        <w:spacing w:after="0" w:line="240" w:lineRule="auto"/>
        <w:ind w:firstLine="703"/>
        <w:jc w:val="both"/>
        <w:rPr>
          <w:rFonts w:ascii="Times New Roman" w:hAnsi="Times New Roman"/>
          <w:sz w:val="28"/>
          <w:szCs w:val="28"/>
          <w:lang w:val="uk-UA"/>
        </w:rPr>
      </w:pPr>
    </w:p>
    <w:p w:rsidR="000B50EF" w:rsidRDefault="000B50EF" w:rsidP="004B4FA7">
      <w:pPr>
        <w:pStyle w:val="ListParagraph"/>
        <w:widowControl w:val="0"/>
        <w:spacing w:after="0" w:line="240" w:lineRule="auto"/>
        <w:ind w:left="900"/>
        <w:jc w:val="center"/>
        <w:rPr>
          <w:rFonts w:ascii="Times New Roman" w:hAnsi="Times New Roman"/>
          <w:b/>
          <w:sz w:val="28"/>
          <w:szCs w:val="28"/>
          <w:lang w:val="uk-UA"/>
        </w:rPr>
      </w:pPr>
      <w:r>
        <w:rPr>
          <w:rFonts w:ascii="Times New Roman" w:hAnsi="Times New Roman"/>
          <w:b/>
          <w:sz w:val="28"/>
          <w:szCs w:val="28"/>
          <w:lang w:val="uk-UA"/>
        </w:rPr>
        <w:t>5 . МІЖНАРОДНА ДІЯЛЬНІСТЬ</w:t>
      </w:r>
    </w:p>
    <w:p w:rsidR="000B50EF" w:rsidRPr="0031782E" w:rsidRDefault="000B50EF" w:rsidP="0031782E">
      <w:pPr>
        <w:widowControl w:val="0"/>
        <w:spacing w:after="0" w:line="240" w:lineRule="auto"/>
        <w:jc w:val="center"/>
        <w:rPr>
          <w:rFonts w:ascii="Times New Roman" w:hAnsi="Times New Roman"/>
          <w:b/>
          <w:sz w:val="28"/>
          <w:szCs w:val="28"/>
          <w:lang w:val="uk-UA"/>
        </w:rPr>
      </w:pPr>
    </w:p>
    <w:p w:rsidR="000B50EF" w:rsidRPr="0031782E" w:rsidRDefault="000B50EF" w:rsidP="0031782E">
      <w:pPr>
        <w:pStyle w:val="BodyTextIndent2"/>
        <w:widowControl w:val="0"/>
        <w:spacing w:after="0" w:line="240" w:lineRule="auto"/>
        <w:ind w:left="0" w:firstLine="567"/>
        <w:jc w:val="both"/>
        <w:rPr>
          <w:rFonts w:ascii="Times New Roman" w:hAnsi="Times New Roman"/>
          <w:sz w:val="28"/>
          <w:szCs w:val="28"/>
          <w:lang w:val="uk-UA"/>
        </w:rPr>
      </w:pPr>
      <w:r w:rsidRPr="0031782E">
        <w:rPr>
          <w:rFonts w:ascii="Times New Roman" w:hAnsi="Times New Roman"/>
          <w:sz w:val="28"/>
          <w:szCs w:val="28"/>
          <w:lang w:val="uk-UA"/>
        </w:rPr>
        <w:t>В університеті підтримується міжнародне  наукове та науково-технічне співробітництво із закордонними організаціями:</w:t>
      </w:r>
      <w:r>
        <w:rPr>
          <w:rFonts w:ascii="Times New Roman" w:hAnsi="Times New Roman"/>
          <w:sz w:val="28"/>
          <w:szCs w:val="28"/>
          <w:lang w:val="uk-UA"/>
        </w:rPr>
        <w:t>п</w:t>
      </w:r>
      <w:r w:rsidRPr="0031782E">
        <w:rPr>
          <w:rFonts w:ascii="Times New Roman" w:hAnsi="Times New Roman"/>
          <w:sz w:val="28"/>
          <w:szCs w:val="28"/>
          <w:lang w:val="uk-UA"/>
        </w:rPr>
        <w:t xml:space="preserve">рограми стажування студентів </w:t>
      </w:r>
      <w:r>
        <w:rPr>
          <w:rFonts w:ascii="Times New Roman" w:hAnsi="Times New Roman"/>
          <w:sz w:val="28"/>
          <w:szCs w:val="28"/>
          <w:lang w:val="uk-UA"/>
        </w:rPr>
        <w:t>у</w:t>
      </w:r>
      <w:r w:rsidRPr="0031782E">
        <w:rPr>
          <w:rFonts w:ascii="Times New Roman" w:hAnsi="Times New Roman"/>
          <w:sz w:val="28"/>
          <w:szCs w:val="28"/>
          <w:lang w:val="uk-UA"/>
        </w:rPr>
        <w:t xml:space="preserve"> закордонних країнах (Данія, Швеція, Швейцарія, Нідерланди, Канада, США, Австралія і т.д.)</w:t>
      </w:r>
      <w:r>
        <w:rPr>
          <w:rFonts w:ascii="Times New Roman" w:hAnsi="Times New Roman"/>
          <w:sz w:val="28"/>
          <w:szCs w:val="28"/>
          <w:lang w:val="uk-UA"/>
        </w:rPr>
        <w:t>,п</w:t>
      </w:r>
      <w:r w:rsidRPr="0031782E">
        <w:rPr>
          <w:rFonts w:ascii="Times New Roman" w:hAnsi="Times New Roman"/>
          <w:sz w:val="28"/>
          <w:szCs w:val="28"/>
          <w:lang w:val="uk-UA"/>
        </w:rPr>
        <w:t xml:space="preserve">рограма «Обміни Франція – Україна» (FEFU)  </w:t>
      </w:r>
      <w:r>
        <w:rPr>
          <w:rFonts w:ascii="Times New Roman" w:hAnsi="Times New Roman"/>
          <w:sz w:val="28"/>
          <w:szCs w:val="28"/>
          <w:lang w:val="uk-UA"/>
        </w:rPr>
        <w:t>–</w:t>
      </w:r>
      <w:r w:rsidRPr="0031782E">
        <w:rPr>
          <w:rFonts w:ascii="Times New Roman" w:hAnsi="Times New Roman"/>
          <w:sz w:val="28"/>
          <w:szCs w:val="28"/>
          <w:lang w:val="uk-UA"/>
        </w:rPr>
        <w:t xml:space="preserve"> стажування у Франції студентів, викладачів та наукових працівників</w:t>
      </w:r>
      <w:r>
        <w:rPr>
          <w:rFonts w:ascii="Times New Roman" w:hAnsi="Times New Roman"/>
          <w:sz w:val="28"/>
          <w:szCs w:val="28"/>
          <w:lang w:val="uk-UA"/>
        </w:rPr>
        <w:t xml:space="preserve">, </w:t>
      </w:r>
      <w:r w:rsidRPr="0031782E">
        <w:rPr>
          <w:rFonts w:ascii="Times New Roman" w:hAnsi="Times New Roman"/>
          <w:sz w:val="28"/>
          <w:szCs w:val="28"/>
          <w:lang w:val="uk-UA"/>
        </w:rPr>
        <w:t>ТОВ «Інтер Агро Імідж»</w:t>
      </w:r>
      <w:r>
        <w:rPr>
          <w:rFonts w:ascii="Times New Roman" w:hAnsi="Times New Roman"/>
          <w:sz w:val="28"/>
          <w:szCs w:val="28"/>
          <w:lang w:val="uk-UA"/>
        </w:rPr>
        <w:t>,м</w:t>
      </w:r>
      <w:r w:rsidRPr="0031782E">
        <w:rPr>
          <w:rFonts w:ascii="Times New Roman" w:hAnsi="Times New Roman"/>
          <w:sz w:val="28"/>
          <w:szCs w:val="28"/>
          <w:lang w:val="uk-UA"/>
        </w:rPr>
        <w:t xml:space="preserve">іжнародна програма обміну студентів </w:t>
      </w:r>
      <w:r w:rsidRPr="0031782E">
        <w:rPr>
          <w:rFonts w:ascii="Times New Roman" w:hAnsi="Times New Roman"/>
          <w:bCs/>
          <w:sz w:val="28"/>
          <w:szCs w:val="28"/>
          <w:lang w:val="uk-UA"/>
        </w:rPr>
        <w:t>для стажування та проходження виробничої практики на сільськогосподарських підприємствах Німеччини</w:t>
      </w:r>
      <w:r>
        <w:rPr>
          <w:rFonts w:ascii="Times New Roman" w:hAnsi="Times New Roman"/>
          <w:bCs/>
          <w:sz w:val="28"/>
          <w:szCs w:val="28"/>
          <w:lang w:val="uk-UA"/>
        </w:rPr>
        <w:t xml:space="preserve">, в </w:t>
      </w:r>
      <w:r w:rsidRPr="0031782E">
        <w:rPr>
          <w:rFonts w:ascii="Times New Roman" w:hAnsi="Times New Roman"/>
          <w:sz w:val="28"/>
          <w:szCs w:val="28"/>
          <w:lang w:val="uk-UA"/>
        </w:rPr>
        <w:t>Університет</w:t>
      </w:r>
      <w:r>
        <w:rPr>
          <w:rFonts w:ascii="Times New Roman" w:hAnsi="Times New Roman"/>
          <w:sz w:val="28"/>
          <w:szCs w:val="28"/>
          <w:lang w:val="uk-UA"/>
        </w:rPr>
        <w:t>і</w:t>
      </w:r>
      <w:r w:rsidRPr="0031782E">
        <w:rPr>
          <w:rFonts w:ascii="Times New Roman" w:hAnsi="Times New Roman"/>
          <w:sz w:val="28"/>
          <w:szCs w:val="28"/>
          <w:lang w:val="uk-UA"/>
        </w:rPr>
        <w:t xml:space="preserve"> Південної Богемії (Чеська республіка, Водняни)</w:t>
      </w:r>
      <w:r>
        <w:rPr>
          <w:rFonts w:ascii="Times New Roman" w:hAnsi="Times New Roman"/>
          <w:sz w:val="28"/>
          <w:szCs w:val="28"/>
          <w:lang w:val="uk-UA"/>
        </w:rPr>
        <w:t>.</w:t>
      </w:r>
    </w:p>
    <w:p w:rsidR="000B50EF" w:rsidRPr="00482242" w:rsidRDefault="000B50EF" w:rsidP="00482242">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w:t>
      </w:r>
      <w:r w:rsidRPr="0031782E">
        <w:rPr>
          <w:rFonts w:ascii="Times New Roman" w:hAnsi="Times New Roman"/>
          <w:sz w:val="28"/>
          <w:szCs w:val="28"/>
          <w:lang w:val="uk-UA"/>
        </w:rPr>
        <w:t xml:space="preserve"> рамках угоди університети беруть участь у спільних науково-технічних розробках, у міжнародних конференціях, залучаються</w:t>
      </w:r>
      <w:r w:rsidRPr="00482242">
        <w:rPr>
          <w:rFonts w:ascii="Times New Roman" w:hAnsi="Times New Roman"/>
          <w:sz w:val="28"/>
          <w:szCs w:val="28"/>
          <w:lang w:val="uk-UA"/>
        </w:rPr>
        <w:t xml:space="preserve"> співробітники і студенти обох сторін у спільні гранти, теми та бізнес</w:t>
      </w:r>
      <w:r>
        <w:rPr>
          <w:rFonts w:ascii="Times New Roman" w:hAnsi="Times New Roman"/>
          <w:sz w:val="28"/>
          <w:szCs w:val="28"/>
          <w:lang w:val="uk-UA"/>
        </w:rPr>
        <w:t>-</w:t>
      </w:r>
      <w:r w:rsidRPr="00482242">
        <w:rPr>
          <w:rFonts w:ascii="Times New Roman" w:hAnsi="Times New Roman"/>
          <w:sz w:val="28"/>
          <w:szCs w:val="28"/>
          <w:lang w:val="uk-UA"/>
        </w:rPr>
        <w:t>проекти.</w:t>
      </w:r>
      <w:r>
        <w:rPr>
          <w:rFonts w:ascii="Times New Roman" w:hAnsi="Times New Roman"/>
          <w:sz w:val="28"/>
          <w:szCs w:val="28"/>
          <w:lang w:val="uk-UA"/>
        </w:rPr>
        <w:t xml:space="preserve"> Підтримується с</w:t>
      </w:r>
      <w:r w:rsidRPr="0031782E">
        <w:rPr>
          <w:rFonts w:ascii="Times New Roman" w:hAnsi="Times New Roman"/>
          <w:sz w:val="28"/>
          <w:szCs w:val="28"/>
          <w:lang w:val="uk-UA"/>
        </w:rPr>
        <w:t xml:space="preserve">півпраця Херсонського державного аграрного університету з </w:t>
      </w:r>
      <w:r>
        <w:rPr>
          <w:rFonts w:ascii="Times New Roman" w:hAnsi="Times New Roman"/>
          <w:sz w:val="28"/>
          <w:szCs w:val="28"/>
          <w:lang w:val="uk-UA"/>
        </w:rPr>
        <w:t>П</w:t>
      </w:r>
      <w:r w:rsidRPr="0031782E">
        <w:rPr>
          <w:rFonts w:ascii="Times New Roman" w:hAnsi="Times New Roman"/>
          <w:sz w:val="28"/>
          <w:szCs w:val="28"/>
          <w:lang w:val="uk-UA"/>
        </w:rPr>
        <w:t>оморською академією (м. Слупськ, Польща</w:t>
      </w:r>
      <w:r w:rsidRPr="0031782E">
        <w:rPr>
          <w:rFonts w:ascii="Times New Roman" w:hAnsi="Times New Roman"/>
          <w:caps/>
          <w:sz w:val="28"/>
          <w:szCs w:val="28"/>
          <w:lang w:val="uk-UA"/>
        </w:rPr>
        <w:t>)</w:t>
      </w:r>
      <w:r>
        <w:rPr>
          <w:rFonts w:ascii="Times New Roman" w:hAnsi="Times New Roman"/>
          <w:caps/>
          <w:sz w:val="28"/>
          <w:szCs w:val="28"/>
          <w:lang w:val="uk-UA"/>
        </w:rPr>
        <w:t xml:space="preserve">, </w:t>
      </w:r>
      <w:r>
        <w:rPr>
          <w:rFonts w:ascii="Times New Roman" w:hAnsi="Times New Roman"/>
          <w:sz w:val="28"/>
          <w:szCs w:val="28"/>
          <w:lang w:val="uk-UA"/>
        </w:rPr>
        <w:t xml:space="preserve">діє </w:t>
      </w:r>
      <w:r w:rsidRPr="00482242">
        <w:rPr>
          <w:rFonts w:ascii="Times New Roman" w:hAnsi="Times New Roman"/>
          <w:sz w:val="28"/>
          <w:szCs w:val="28"/>
          <w:lang w:val="uk-UA"/>
        </w:rPr>
        <w:t xml:space="preserve">Програма Російського фонду фундаментальних досліджень (РФФД) «Наукова робота молодих вчених із країн СНД в російських наукових організаціях» </w:t>
      </w:r>
      <w:r>
        <w:rPr>
          <w:rFonts w:ascii="Times New Roman" w:hAnsi="Times New Roman"/>
          <w:sz w:val="28"/>
          <w:szCs w:val="28"/>
          <w:lang w:val="uk-UA"/>
        </w:rPr>
        <w:t>у</w:t>
      </w:r>
      <w:r w:rsidRPr="00482242">
        <w:rPr>
          <w:rFonts w:ascii="Times New Roman" w:hAnsi="Times New Roman"/>
          <w:sz w:val="28"/>
          <w:szCs w:val="28"/>
          <w:lang w:val="uk-UA"/>
        </w:rPr>
        <w:t>м.</w:t>
      </w:r>
      <w:r>
        <w:rPr>
          <w:rFonts w:ascii="Times New Roman" w:hAnsi="Times New Roman"/>
          <w:sz w:val="28"/>
          <w:szCs w:val="28"/>
          <w:lang w:val="uk-UA"/>
        </w:rPr>
        <w:t> </w:t>
      </w:r>
      <w:r w:rsidRPr="00482242">
        <w:rPr>
          <w:rFonts w:ascii="Times New Roman" w:hAnsi="Times New Roman"/>
          <w:sz w:val="28"/>
          <w:szCs w:val="28"/>
          <w:lang w:val="uk-UA"/>
        </w:rPr>
        <w:t xml:space="preserve">Бєлгород. </w:t>
      </w:r>
    </w:p>
    <w:p w:rsidR="000B50EF" w:rsidRDefault="000B50EF" w:rsidP="0031782E">
      <w:pPr>
        <w:widowControl w:val="0"/>
        <w:spacing w:after="0" w:line="240" w:lineRule="auto"/>
        <w:ind w:firstLine="540"/>
        <w:jc w:val="both"/>
        <w:rPr>
          <w:rStyle w:val="FontStyle34"/>
          <w:color w:val="000000"/>
          <w:spacing w:val="0"/>
          <w:sz w:val="28"/>
          <w:szCs w:val="28"/>
          <w:lang w:val="uk-UA" w:eastAsia="uk-UA"/>
        </w:rPr>
      </w:pPr>
      <w:r w:rsidRPr="00A250DA">
        <w:rPr>
          <w:rFonts w:ascii="Times New Roman" w:hAnsi="Times New Roman"/>
          <w:sz w:val="28"/>
          <w:szCs w:val="28"/>
          <w:lang w:val="uk-UA"/>
        </w:rPr>
        <w:t>Одним із проектів є Міжнародний проект Erasmus +.</w:t>
      </w:r>
      <w:r w:rsidRPr="00A250DA">
        <w:rPr>
          <w:rStyle w:val="FontStyle34"/>
          <w:color w:val="000000"/>
          <w:spacing w:val="0"/>
          <w:sz w:val="28"/>
          <w:szCs w:val="28"/>
          <w:lang w:val="uk-UA" w:eastAsia="uk-UA"/>
        </w:rPr>
        <w:t>Міжнародна програма «Adaptive</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learning</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environment</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for</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competence</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in</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economic</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and</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societal</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impacts</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of</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local</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weather, air</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quality</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and</w:t>
      </w:r>
      <w:r>
        <w:rPr>
          <w:rStyle w:val="FontStyle34"/>
          <w:color w:val="000000"/>
          <w:spacing w:val="0"/>
          <w:sz w:val="28"/>
          <w:szCs w:val="28"/>
          <w:lang w:val="uk-UA" w:eastAsia="uk-UA"/>
        </w:rPr>
        <w:t xml:space="preserve"> </w:t>
      </w:r>
      <w:r w:rsidRPr="00A250DA">
        <w:rPr>
          <w:rStyle w:val="FontStyle34"/>
          <w:color w:val="000000"/>
          <w:spacing w:val="0"/>
          <w:sz w:val="28"/>
          <w:szCs w:val="28"/>
          <w:lang w:val="uk-UA" w:eastAsia="uk-UA"/>
        </w:rPr>
        <w:t>cli</w:t>
      </w:r>
      <w:r>
        <w:rPr>
          <w:rStyle w:val="FontStyle34"/>
          <w:color w:val="000000"/>
          <w:spacing w:val="0"/>
          <w:sz w:val="28"/>
          <w:szCs w:val="28"/>
          <w:lang w:val="en-US" w:eastAsia="uk-UA"/>
        </w:rPr>
        <w:t>m</w:t>
      </w:r>
      <w:r w:rsidRPr="00A250DA">
        <w:rPr>
          <w:rStyle w:val="FontStyle34"/>
          <w:color w:val="000000"/>
          <w:spacing w:val="0"/>
          <w:sz w:val="28"/>
          <w:szCs w:val="28"/>
          <w:lang w:val="uk-UA" w:eastAsia="uk-UA"/>
        </w:rPr>
        <w:t>ate» (ECOIVPACT).</w:t>
      </w:r>
    </w:p>
    <w:p w:rsidR="000B50EF" w:rsidRDefault="000B50EF" w:rsidP="00482242">
      <w:pPr>
        <w:pStyle w:val="Style1"/>
        <w:spacing w:line="240" w:lineRule="auto"/>
        <w:ind w:firstLine="540"/>
        <w:jc w:val="both"/>
        <w:rPr>
          <w:rStyle w:val="FontStyle34"/>
          <w:color w:val="000000"/>
          <w:spacing w:val="0"/>
          <w:sz w:val="28"/>
          <w:szCs w:val="28"/>
          <w:lang w:val="uk-UA" w:eastAsia="uk-UA"/>
        </w:rPr>
      </w:pPr>
    </w:p>
    <w:p w:rsidR="000B50EF" w:rsidRPr="002256EB" w:rsidRDefault="000B50EF" w:rsidP="002256EB">
      <w:pPr>
        <w:pStyle w:val="BodyTextIndent2"/>
        <w:widowControl w:val="0"/>
        <w:spacing w:after="0" w:line="240" w:lineRule="auto"/>
        <w:ind w:left="0"/>
        <w:jc w:val="right"/>
        <w:rPr>
          <w:rFonts w:ascii="Times New Roman" w:hAnsi="Times New Roman"/>
          <w:sz w:val="28"/>
          <w:szCs w:val="28"/>
          <w:lang w:val="uk-UA"/>
        </w:rPr>
      </w:pPr>
      <w:r w:rsidRPr="002256EB">
        <w:rPr>
          <w:rFonts w:ascii="Times New Roman" w:hAnsi="Times New Roman"/>
          <w:sz w:val="28"/>
          <w:szCs w:val="28"/>
          <w:lang w:val="uk-UA"/>
        </w:rPr>
        <w:t>Таблиця 5.1.</w:t>
      </w:r>
    </w:p>
    <w:p w:rsidR="000B50EF" w:rsidRPr="002256EB" w:rsidRDefault="000B50EF" w:rsidP="002256EB">
      <w:pPr>
        <w:pStyle w:val="BodyTextIndent2"/>
        <w:widowControl w:val="0"/>
        <w:spacing w:after="0" w:line="240" w:lineRule="auto"/>
        <w:ind w:left="0"/>
        <w:jc w:val="center"/>
        <w:rPr>
          <w:rFonts w:ascii="Times New Roman" w:hAnsi="Times New Roman"/>
          <w:b/>
          <w:sz w:val="28"/>
          <w:szCs w:val="28"/>
          <w:lang w:val="uk-UA"/>
        </w:rPr>
      </w:pPr>
      <w:r w:rsidRPr="002256EB">
        <w:rPr>
          <w:rFonts w:ascii="Times New Roman" w:hAnsi="Times New Roman"/>
          <w:b/>
          <w:sz w:val="28"/>
          <w:szCs w:val="28"/>
          <w:lang w:val="uk-UA"/>
        </w:rPr>
        <w:t xml:space="preserve">Дані щодо тематики співробітництва з зарубіжними партнерами </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1382"/>
        <w:gridCol w:w="2520"/>
        <w:gridCol w:w="1619"/>
        <w:gridCol w:w="2879"/>
      </w:tblGrid>
      <w:tr w:rsidR="000B50EF" w:rsidRPr="009E41A0" w:rsidTr="00CF4F2F">
        <w:tc>
          <w:tcPr>
            <w:tcW w:w="647" w:type="pct"/>
            <w:vAlign w:val="center"/>
          </w:tcPr>
          <w:p w:rsidR="000B50EF" w:rsidRPr="002256EB" w:rsidRDefault="000B50EF" w:rsidP="002256EB">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Країна</w:t>
            </w:r>
            <w:r>
              <w:rPr>
                <w:rFonts w:ascii="Times New Roman" w:hAnsi="Times New Roman"/>
                <w:sz w:val="24"/>
                <w:szCs w:val="24"/>
                <w:lang w:val="uk-UA"/>
              </w:rPr>
              <w:t>-</w:t>
            </w:r>
            <w:r w:rsidRPr="002256EB">
              <w:rPr>
                <w:rFonts w:ascii="Times New Roman" w:hAnsi="Times New Roman"/>
                <w:sz w:val="24"/>
                <w:szCs w:val="24"/>
                <w:lang w:val="uk-UA"/>
              </w:rPr>
              <w:t xml:space="preserve"> партнер (за алфавітом)</w:t>
            </w:r>
          </w:p>
        </w:tc>
        <w:tc>
          <w:tcPr>
            <w:tcW w:w="716" w:type="pct"/>
            <w:vAlign w:val="center"/>
          </w:tcPr>
          <w:p w:rsidR="000B50EF" w:rsidRPr="002256EB" w:rsidRDefault="000B50EF" w:rsidP="001F556A">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Установа</w:t>
            </w:r>
            <w:r>
              <w:rPr>
                <w:rFonts w:ascii="Times New Roman" w:hAnsi="Times New Roman"/>
                <w:sz w:val="24"/>
                <w:szCs w:val="24"/>
                <w:lang w:val="uk-UA"/>
              </w:rPr>
              <w:t>-</w:t>
            </w:r>
            <w:r w:rsidRPr="002256EB">
              <w:rPr>
                <w:rFonts w:ascii="Times New Roman" w:hAnsi="Times New Roman"/>
                <w:sz w:val="24"/>
                <w:szCs w:val="24"/>
                <w:lang w:val="uk-UA"/>
              </w:rPr>
              <w:t xml:space="preserve"> партнер</w:t>
            </w:r>
          </w:p>
        </w:tc>
        <w:tc>
          <w:tcPr>
            <w:tcW w:w="1306" w:type="pct"/>
            <w:vAlign w:val="center"/>
          </w:tcPr>
          <w:p w:rsidR="000B50EF" w:rsidRPr="002256EB" w:rsidRDefault="000B50EF" w:rsidP="002256EB">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Тема співробітництва</w:t>
            </w:r>
          </w:p>
        </w:tc>
        <w:tc>
          <w:tcPr>
            <w:tcW w:w="839" w:type="pct"/>
            <w:vAlign w:val="center"/>
          </w:tcPr>
          <w:p w:rsidR="000B50EF" w:rsidRPr="002256EB" w:rsidRDefault="000B50EF" w:rsidP="001F556A">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 xml:space="preserve">Документ, </w:t>
            </w:r>
            <w:r>
              <w:rPr>
                <w:rFonts w:ascii="Times New Roman" w:hAnsi="Times New Roman"/>
                <w:sz w:val="24"/>
                <w:szCs w:val="24"/>
                <w:lang w:val="uk-UA"/>
              </w:rPr>
              <w:t>у</w:t>
            </w:r>
            <w:r w:rsidRPr="002256EB">
              <w:rPr>
                <w:rFonts w:ascii="Times New Roman" w:hAnsi="Times New Roman"/>
                <w:sz w:val="24"/>
                <w:szCs w:val="24"/>
                <w:lang w:val="uk-UA"/>
              </w:rPr>
              <w:t xml:space="preserve"> рамках якого здійснюється співробітництвотермін його дії</w:t>
            </w:r>
          </w:p>
        </w:tc>
        <w:tc>
          <w:tcPr>
            <w:tcW w:w="1493" w:type="pct"/>
            <w:vAlign w:val="center"/>
          </w:tcPr>
          <w:p w:rsidR="000B50EF" w:rsidRPr="002256EB" w:rsidRDefault="000B50EF" w:rsidP="00CF4F2F">
            <w:pPr>
              <w:pStyle w:val="BodyTextIndent2"/>
              <w:widowControl w:val="0"/>
              <w:spacing w:after="0" w:line="240" w:lineRule="auto"/>
              <w:ind w:left="-28" w:right="1387" w:hanging="14"/>
              <w:jc w:val="center"/>
              <w:rPr>
                <w:rFonts w:ascii="Times New Roman" w:hAnsi="Times New Roman"/>
                <w:sz w:val="24"/>
                <w:szCs w:val="24"/>
                <w:lang w:val="uk-UA"/>
              </w:rPr>
            </w:pPr>
            <w:r w:rsidRPr="002256EB">
              <w:rPr>
                <w:rFonts w:ascii="Times New Roman" w:hAnsi="Times New Roman"/>
                <w:sz w:val="24"/>
                <w:szCs w:val="24"/>
                <w:lang w:val="uk-UA"/>
              </w:rPr>
              <w:t>Практичні результати від співробітництва</w:t>
            </w:r>
          </w:p>
        </w:tc>
      </w:tr>
      <w:tr w:rsidR="000B50EF" w:rsidRPr="009E41A0" w:rsidTr="00CF4F2F">
        <w:tc>
          <w:tcPr>
            <w:tcW w:w="647" w:type="pct"/>
          </w:tcPr>
          <w:p w:rsidR="000B50EF" w:rsidRPr="00482242" w:rsidRDefault="000B50EF" w:rsidP="002256EB">
            <w:pPr>
              <w:pStyle w:val="BodyTextIndent2"/>
              <w:widowControl w:val="0"/>
              <w:spacing w:after="0" w:line="240" w:lineRule="auto"/>
              <w:ind w:left="-28" w:right="-93" w:hanging="14"/>
              <w:jc w:val="center"/>
              <w:rPr>
                <w:rFonts w:ascii="Times New Roman" w:hAnsi="Times New Roman"/>
                <w:sz w:val="20"/>
                <w:szCs w:val="20"/>
                <w:lang w:val="uk-UA"/>
              </w:rPr>
            </w:pPr>
            <w:r w:rsidRPr="00482242">
              <w:rPr>
                <w:rFonts w:ascii="Times New Roman" w:hAnsi="Times New Roman"/>
                <w:sz w:val="20"/>
                <w:szCs w:val="20"/>
                <w:lang w:val="uk-UA"/>
              </w:rPr>
              <w:t>1</w:t>
            </w:r>
          </w:p>
        </w:tc>
        <w:tc>
          <w:tcPr>
            <w:tcW w:w="716" w:type="pct"/>
          </w:tcPr>
          <w:p w:rsidR="000B50EF" w:rsidRPr="00482242" w:rsidRDefault="000B50EF" w:rsidP="002256EB">
            <w:pPr>
              <w:pStyle w:val="BodyTextIndent2"/>
              <w:widowControl w:val="0"/>
              <w:spacing w:after="0" w:line="240" w:lineRule="auto"/>
              <w:ind w:left="-28" w:right="-93" w:hanging="14"/>
              <w:jc w:val="center"/>
              <w:rPr>
                <w:rFonts w:ascii="Times New Roman" w:hAnsi="Times New Roman"/>
                <w:sz w:val="20"/>
                <w:szCs w:val="20"/>
                <w:lang w:val="uk-UA"/>
              </w:rPr>
            </w:pPr>
            <w:r w:rsidRPr="00482242">
              <w:rPr>
                <w:rFonts w:ascii="Times New Roman" w:hAnsi="Times New Roman"/>
                <w:sz w:val="20"/>
                <w:szCs w:val="20"/>
                <w:lang w:val="uk-UA"/>
              </w:rPr>
              <w:t>2</w:t>
            </w:r>
          </w:p>
        </w:tc>
        <w:tc>
          <w:tcPr>
            <w:tcW w:w="1306" w:type="pct"/>
          </w:tcPr>
          <w:p w:rsidR="000B50EF" w:rsidRPr="00482242" w:rsidRDefault="000B50EF" w:rsidP="002256EB">
            <w:pPr>
              <w:pStyle w:val="BodyTextIndent2"/>
              <w:widowControl w:val="0"/>
              <w:spacing w:after="0" w:line="240" w:lineRule="auto"/>
              <w:ind w:left="-28" w:right="-93" w:hanging="14"/>
              <w:jc w:val="center"/>
              <w:rPr>
                <w:rFonts w:ascii="Times New Roman" w:hAnsi="Times New Roman"/>
                <w:sz w:val="20"/>
                <w:szCs w:val="20"/>
                <w:lang w:val="uk-UA"/>
              </w:rPr>
            </w:pPr>
            <w:r w:rsidRPr="00482242">
              <w:rPr>
                <w:rFonts w:ascii="Times New Roman" w:hAnsi="Times New Roman"/>
                <w:sz w:val="20"/>
                <w:szCs w:val="20"/>
                <w:lang w:val="uk-UA"/>
              </w:rPr>
              <w:t>3</w:t>
            </w:r>
          </w:p>
        </w:tc>
        <w:tc>
          <w:tcPr>
            <w:tcW w:w="839" w:type="pct"/>
          </w:tcPr>
          <w:p w:rsidR="000B50EF" w:rsidRPr="00482242" w:rsidRDefault="000B50EF" w:rsidP="002256EB">
            <w:pPr>
              <w:pStyle w:val="BodyTextIndent2"/>
              <w:widowControl w:val="0"/>
              <w:spacing w:after="0" w:line="240" w:lineRule="auto"/>
              <w:ind w:left="-28" w:right="-93" w:hanging="14"/>
              <w:jc w:val="center"/>
              <w:rPr>
                <w:rFonts w:ascii="Times New Roman" w:hAnsi="Times New Roman"/>
                <w:sz w:val="20"/>
                <w:szCs w:val="20"/>
                <w:lang w:val="uk-UA"/>
              </w:rPr>
            </w:pPr>
            <w:r w:rsidRPr="00482242">
              <w:rPr>
                <w:rFonts w:ascii="Times New Roman" w:hAnsi="Times New Roman"/>
                <w:sz w:val="20"/>
                <w:szCs w:val="20"/>
                <w:lang w:val="uk-UA"/>
              </w:rPr>
              <w:t>4</w:t>
            </w:r>
          </w:p>
        </w:tc>
        <w:tc>
          <w:tcPr>
            <w:tcW w:w="1493" w:type="pct"/>
          </w:tcPr>
          <w:p w:rsidR="000B50EF" w:rsidRPr="00482242" w:rsidRDefault="000B50EF" w:rsidP="002256EB">
            <w:pPr>
              <w:pStyle w:val="BodyTextIndent2"/>
              <w:widowControl w:val="0"/>
              <w:spacing w:after="0" w:line="240" w:lineRule="auto"/>
              <w:ind w:left="-28" w:right="-93" w:hanging="14"/>
              <w:jc w:val="center"/>
              <w:rPr>
                <w:rFonts w:ascii="Times New Roman" w:hAnsi="Times New Roman"/>
                <w:sz w:val="20"/>
                <w:szCs w:val="20"/>
                <w:lang w:val="uk-UA"/>
              </w:rPr>
            </w:pPr>
            <w:r w:rsidRPr="00482242">
              <w:rPr>
                <w:rFonts w:ascii="Times New Roman" w:hAnsi="Times New Roman"/>
                <w:sz w:val="20"/>
                <w:szCs w:val="20"/>
                <w:lang w:val="uk-UA"/>
              </w:rPr>
              <w:t>5</w:t>
            </w:r>
          </w:p>
        </w:tc>
      </w:tr>
      <w:tr w:rsidR="000B50EF" w:rsidRPr="009E41A0" w:rsidTr="00CF4F2F">
        <w:tc>
          <w:tcPr>
            <w:tcW w:w="647" w:type="pct"/>
          </w:tcPr>
          <w:p w:rsidR="000B50EF" w:rsidRPr="002256EB" w:rsidRDefault="000B50EF" w:rsidP="002256EB">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Польща</w:t>
            </w:r>
          </w:p>
        </w:tc>
        <w:tc>
          <w:tcPr>
            <w:tcW w:w="716" w:type="pct"/>
          </w:tcPr>
          <w:p w:rsidR="000B50EF" w:rsidRPr="002256EB" w:rsidRDefault="000B50EF" w:rsidP="002256EB">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Поморська академія</w:t>
            </w:r>
          </w:p>
        </w:tc>
        <w:tc>
          <w:tcPr>
            <w:tcW w:w="1306" w:type="pct"/>
          </w:tcPr>
          <w:p w:rsidR="000B50EF" w:rsidRPr="002256EB" w:rsidRDefault="000B50EF" w:rsidP="008848D9">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 xml:space="preserve">Програма семестрового обміну студентів за напрямом підготовки 6.040106 </w:t>
            </w:r>
            <w:r>
              <w:rPr>
                <w:rFonts w:ascii="Times New Roman" w:hAnsi="Times New Roman"/>
                <w:sz w:val="24"/>
                <w:szCs w:val="24"/>
                <w:lang w:val="uk-UA"/>
              </w:rPr>
              <w:t>«</w:t>
            </w:r>
            <w:r w:rsidRPr="002256EB">
              <w:rPr>
                <w:rFonts w:ascii="Times New Roman" w:hAnsi="Times New Roman"/>
                <w:sz w:val="24"/>
                <w:szCs w:val="24"/>
                <w:lang w:val="uk-UA"/>
              </w:rPr>
              <w:t>Екологія, охорона навколишнього середовища та збалансоване природокористування</w:t>
            </w:r>
            <w:r>
              <w:rPr>
                <w:rFonts w:ascii="Times New Roman" w:hAnsi="Times New Roman"/>
                <w:sz w:val="24"/>
                <w:szCs w:val="24"/>
                <w:lang w:val="uk-UA"/>
              </w:rPr>
              <w:t>»</w:t>
            </w:r>
            <w:r w:rsidRPr="002256EB">
              <w:rPr>
                <w:rFonts w:ascii="Times New Roman" w:hAnsi="Times New Roman"/>
                <w:sz w:val="24"/>
                <w:szCs w:val="24"/>
                <w:lang w:val="uk-UA"/>
              </w:rPr>
              <w:t>.</w:t>
            </w:r>
          </w:p>
        </w:tc>
        <w:tc>
          <w:tcPr>
            <w:tcW w:w="839" w:type="pct"/>
          </w:tcPr>
          <w:p w:rsidR="000B50EF" w:rsidRPr="002256EB" w:rsidRDefault="000B50EF" w:rsidP="002256EB">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Договір Порозуміння від 1.09.2015 р</w:t>
            </w:r>
            <w:r>
              <w:rPr>
                <w:rFonts w:ascii="Times New Roman" w:hAnsi="Times New Roman"/>
                <w:sz w:val="24"/>
                <w:szCs w:val="24"/>
                <w:lang w:val="uk-UA"/>
              </w:rPr>
              <w:t>.</w:t>
            </w:r>
          </w:p>
        </w:tc>
        <w:tc>
          <w:tcPr>
            <w:tcW w:w="1493" w:type="pct"/>
          </w:tcPr>
          <w:p w:rsidR="000B50EF" w:rsidRPr="002256EB" w:rsidRDefault="000B50EF" w:rsidP="002256EB">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 xml:space="preserve">Результатом навчання є отримання студентами 2-х документів про здобуття освіти у ПА професійного звання бакалавра – licencjat та у ХДАУ ступеня вищої освіти </w:t>
            </w:r>
            <w:r>
              <w:rPr>
                <w:rFonts w:ascii="Times New Roman" w:hAnsi="Times New Roman"/>
                <w:sz w:val="24"/>
                <w:szCs w:val="24"/>
                <w:lang w:val="uk-UA"/>
              </w:rPr>
              <w:t>«Б</w:t>
            </w:r>
            <w:r w:rsidRPr="002256EB">
              <w:rPr>
                <w:rFonts w:ascii="Times New Roman" w:hAnsi="Times New Roman"/>
                <w:sz w:val="24"/>
                <w:szCs w:val="24"/>
                <w:lang w:val="uk-UA"/>
              </w:rPr>
              <w:t>акалавр</w:t>
            </w:r>
            <w:r>
              <w:rPr>
                <w:rFonts w:ascii="Times New Roman" w:hAnsi="Times New Roman"/>
                <w:sz w:val="24"/>
                <w:szCs w:val="24"/>
                <w:lang w:val="uk-UA"/>
              </w:rPr>
              <w:t>»</w:t>
            </w:r>
            <w:r w:rsidRPr="002256EB">
              <w:rPr>
                <w:rFonts w:ascii="Times New Roman" w:hAnsi="Times New Roman"/>
                <w:sz w:val="24"/>
                <w:szCs w:val="24"/>
                <w:lang w:val="uk-UA"/>
              </w:rPr>
              <w:t>, кваліфікації: 3439 Організатор природокористування.</w:t>
            </w:r>
            <w:r>
              <w:rPr>
                <w:rFonts w:ascii="Times New Roman" w:hAnsi="Times New Roman"/>
                <w:sz w:val="24"/>
                <w:szCs w:val="24"/>
                <w:lang w:val="uk-UA"/>
              </w:rPr>
              <w:t> У</w:t>
            </w:r>
            <w:r w:rsidRPr="002256EB">
              <w:rPr>
                <w:rFonts w:ascii="Times New Roman" w:hAnsi="Times New Roman"/>
                <w:sz w:val="24"/>
                <w:szCs w:val="24"/>
                <w:lang w:val="uk-UA"/>
              </w:rPr>
              <w:t xml:space="preserve"> 2015-16 навчальному році 2 студентки-екологи навчаються за програмою отримання двох дипломів.</w:t>
            </w:r>
          </w:p>
        </w:tc>
      </w:tr>
      <w:tr w:rsidR="000B50EF" w:rsidRPr="009E41A0" w:rsidTr="00CF4F2F">
        <w:tc>
          <w:tcPr>
            <w:tcW w:w="647" w:type="pct"/>
          </w:tcPr>
          <w:p w:rsidR="000B50EF" w:rsidRPr="002256EB" w:rsidRDefault="000B50EF" w:rsidP="002256EB">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Фінляндія</w:t>
            </w:r>
          </w:p>
        </w:tc>
        <w:tc>
          <w:tcPr>
            <w:tcW w:w="716" w:type="pct"/>
          </w:tcPr>
          <w:p w:rsidR="000B50EF" w:rsidRPr="002256EB" w:rsidRDefault="000B50EF" w:rsidP="002256EB">
            <w:pPr>
              <w:pStyle w:val="Default"/>
              <w:widowControl w:val="0"/>
              <w:ind w:left="-28" w:right="-93" w:hanging="14"/>
              <w:jc w:val="center"/>
              <w:rPr>
                <w:lang w:val="uk-UA"/>
              </w:rPr>
            </w:pPr>
          </w:p>
          <w:p w:rsidR="000B50EF" w:rsidRPr="002256EB" w:rsidRDefault="000B50EF" w:rsidP="002256EB">
            <w:pPr>
              <w:pStyle w:val="Default"/>
              <w:widowControl w:val="0"/>
              <w:ind w:left="-28" w:right="-93" w:hanging="14"/>
              <w:jc w:val="center"/>
              <w:rPr>
                <w:lang w:val="uk-UA"/>
              </w:rPr>
            </w:pPr>
            <w:r w:rsidRPr="002256EB">
              <w:rPr>
                <w:lang w:val="uk-UA"/>
              </w:rPr>
              <w:t>DivisionofAtmosphericSciences,</w:t>
            </w:r>
          </w:p>
          <w:p w:rsidR="000B50EF" w:rsidRPr="00BA5691" w:rsidRDefault="000B50EF" w:rsidP="002256EB">
            <w:pPr>
              <w:pStyle w:val="BodyTextIndent2"/>
              <w:widowControl w:val="0"/>
              <w:spacing w:after="0" w:line="240" w:lineRule="auto"/>
              <w:ind w:left="-28" w:right="-93" w:hanging="14"/>
              <w:jc w:val="center"/>
              <w:rPr>
                <w:rFonts w:ascii="Times New Roman" w:hAnsi="Times New Roman"/>
                <w:lang w:val="uk-UA"/>
              </w:rPr>
            </w:pPr>
            <w:r w:rsidRPr="00BA5691">
              <w:rPr>
                <w:rFonts w:ascii="Times New Roman" w:hAnsi="Times New Roman"/>
                <w:lang w:val="uk-UA"/>
              </w:rPr>
              <w:t>UNIVERSITY OF HELSINKI</w:t>
            </w:r>
          </w:p>
        </w:tc>
        <w:tc>
          <w:tcPr>
            <w:tcW w:w="1306" w:type="pct"/>
          </w:tcPr>
          <w:p w:rsidR="000B50EF" w:rsidRPr="002256EB" w:rsidRDefault="000B50EF" w:rsidP="002256EB">
            <w:pPr>
              <w:pStyle w:val="BodyTextIndent2"/>
              <w:widowControl w:val="0"/>
              <w:spacing w:after="0" w:line="240" w:lineRule="auto"/>
              <w:ind w:left="-28" w:right="-93" w:hanging="14"/>
              <w:jc w:val="center"/>
              <w:rPr>
                <w:rFonts w:ascii="Times New Roman" w:hAnsi="Times New Roman"/>
                <w:sz w:val="24"/>
                <w:szCs w:val="24"/>
                <w:lang w:val="uk-UA"/>
              </w:rPr>
            </w:pPr>
            <w:r w:rsidRPr="002256EB">
              <w:rPr>
                <w:rStyle w:val="hps"/>
                <w:rFonts w:ascii="Times New Roman" w:hAnsi="Times New Roman"/>
                <w:sz w:val="24"/>
                <w:szCs w:val="24"/>
                <w:lang w:val="uk-UA"/>
              </w:rPr>
              <w:t>Адаптаціянавчальних</w:t>
            </w:r>
            <w:r w:rsidRPr="002256EB">
              <w:rPr>
                <w:rFonts w:ascii="Times New Roman" w:hAnsi="Times New Roman"/>
                <w:sz w:val="24"/>
                <w:szCs w:val="24"/>
                <w:lang w:val="uk-UA"/>
              </w:rPr>
              <w:t xml:space="preserve"> програм (</w:t>
            </w:r>
            <w:r w:rsidRPr="002256EB">
              <w:rPr>
                <w:rStyle w:val="hps"/>
                <w:rFonts w:ascii="Times New Roman" w:hAnsi="Times New Roman"/>
                <w:sz w:val="24"/>
                <w:szCs w:val="24"/>
                <w:lang w:val="uk-UA"/>
              </w:rPr>
              <w:t>середовища)длякомпетенціїв питаннях (проблемах) економічних та соціальнихнаслідків</w:t>
            </w:r>
            <w:r w:rsidRPr="002256EB">
              <w:rPr>
                <w:rFonts w:ascii="Times New Roman" w:hAnsi="Times New Roman"/>
                <w:sz w:val="24"/>
                <w:szCs w:val="24"/>
                <w:lang w:val="uk-UA"/>
              </w:rPr>
              <w:t xml:space="preserve"> змін </w:t>
            </w:r>
            <w:r w:rsidRPr="002256EB">
              <w:rPr>
                <w:rStyle w:val="hps"/>
                <w:rFonts w:ascii="Times New Roman" w:hAnsi="Times New Roman"/>
                <w:sz w:val="24"/>
                <w:szCs w:val="24"/>
                <w:lang w:val="uk-UA"/>
              </w:rPr>
              <w:t>місцевоїпогоди й клімату</w:t>
            </w:r>
            <w:r w:rsidRPr="002256EB">
              <w:rPr>
                <w:rFonts w:ascii="Times New Roman" w:hAnsi="Times New Roman"/>
                <w:sz w:val="24"/>
                <w:szCs w:val="24"/>
                <w:lang w:val="uk-UA"/>
              </w:rPr>
              <w:t xml:space="preserve">, якості </w:t>
            </w:r>
            <w:r w:rsidRPr="002256EB">
              <w:rPr>
                <w:rStyle w:val="hps"/>
                <w:rFonts w:ascii="Times New Roman" w:hAnsi="Times New Roman"/>
                <w:sz w:val="24"/>
                <w:szCs w:val="24"/>
                <w:lang w:val="uk-UA"/>
              </w:rPr>
              <w:t xml:space="preserve">повітря </w:t>
            </w:r>
            <w:r w:rsidRPr="002256EB">
              <w:rPr>
                <w:rStyle w:val="FontStyle34"/>
                <w:color w:val="000000"/>
                <w:spacing w:val="0"/>
                <w:szCs w:val="24"/>
                <w:lang w:val="uk-UA" w:eastAsia="uk-UA"/>
              </w:rPr>
              <w:t>(ECOIVPACT).</w:t>
            </w:r>
          </w:p>
        </w:tc>
        <w:tc>
          <w:tcPr>
            <w:tcW w:w="839" w:type="pct"/>
          </w:tcPr>
          <w:p w:rsidR="000B50EF" w:rsidRPr="002256EB" w:rsidRDefault="000B50EF" w:rsidP="002256EB">
            <w:pPr>
              <w:pStyle w:val="BodyTextIndent2"/>
              <w:widowControl w:val="0"/>
              <w:spacing w:after="0" w:line="240" w:lineRule="auto"/>
              <w:ind w:left="-28" w:right="-93" w:hanging="14"/>
              <w:jc w:val="center"/>
              <w:rPr>
                <w:rFonts w:ascii="Times New Roman" w:hAnsi="Times New Roman"/>
                <w:sz w:val="24"/>
                <w:szCs w:val="24"/>
                <w:lang w:val="uk-UA"/>
              </w:rPr>
            </w:pPr>
            <w:r w:rsidRPr="002256EB">
              <w:rPr>
                <w:rFonts w:ascii="Times New Roman" w:hAnsi="Times New Roman"/>
                <w:sz w:val="24"/>
                <w:szCs w:val="24"/>
                <w:lang w:val="uk-UA"/>
              </w:rPr>
              <w:t>01.10.2015 – 31.12.17</w:t>
            </w:r>
          </w:p>
        </w:tc>
        <w:tc>
          <w:tcPr>
            <w:tcW w:w="1493" w:type="pct"/>
          </w:tcPr>
          <w:p w:rsidR="000B50EF" w:rsidRPr="002256EB" w:rsidRDefault="000B50EF" w:rsidP="002256EB">
            <w:pPr>
              <w:pStyle w:val="BodyTextIndent2"/>
              <w:widowControl w:val="0"/>
              <w:spacing w:after="0" w:line="240" w:lineRule="auto"/>
              <w:ind w:left="-28" w:right="-93" w:hanging="14"/>
              <w:jc w:val="center"/>
              <w:rPr>
                <w:rFonts w:ascii="Times New Roman" w:hAnsi="Times New Roman"/>
                <w:sz w:val="24"/>
                <w:szCs w:val="24"/>
                <w:lang w:val="uk-UA"/>
              </w:rPr>
            </w:pPr>
            <w:r w:rsidRPr="002256EB">
              <w:rPr>
                <w:rStyle w:val="FontStyle34"/>
                <w:color w:val="000000"/>
                <w:spacing w:val="0"/>
                <w:szCs w:val="24"/>
                <w:lang w:val="uk-UA" w:eastAsia="uk-UA"/>
              </w:rPr>
              <w:t>Введення в навчальний процес моделювання рівнів продуктивності с.-г. тварин в умовах зміни клімату.</w:t>
            </w:r>
          </w:p>
        </w:tc>
      </w:tr>
    </w:tbl>
    <w:p w:rsidR="000B50EF" w:rsidRDefault="000B50EF" w:rsidP="00CF4F2F">
      <w:pPr>
        <w:widowControl w:val="0"/>
        <w:spacing w:after="0" w:line="240" w:lineRule="auto"/>
        <w:jc w:val="center"/>
        <w:rPr>
          <w:rFonts w:ascii="Times New Roman" w:hAnsi="Times New Roman"/>
          <w:b/>
          <w:sz w:val="28"/>
          <w:szCs w:val="28"/>
          <w:lang w:val="uk-UA"/>
        </w:rPr>
      </w:pPr>
    </w:p>
    <w:p w:rsidR="000B50EF" w:rsidRPr="00482242" w:rsidRDefault="000B50EF" w:rsidP="00CF4F2F">
      <w:pPr>
        <w:widowControl w:val="0"/>
        <w:spacing w:after="0" w:line="240" w:lineRule="auto"/>
        <w:jc w:val="center"/>
        <w:rPr>
          <w:rFonts w:ascii="Times New Roman" w:hAnsi="Times New Roman"/>
          <w:b/>
          <w:sz w:val="28"/>
          <w:szCs w:val="28"/>
          <w:lang w:val="uk-UA"/>
        </w:rPr>
      </w:pPr>
      <w:r w:rsidRPr="00482242">
        <w:rPr>
          <w:rFonts w:ascii="Times New Roman" w:hAnsi="Times New Roman"/>
          <w:b/>
          <w:sz w:val="28"/>
          <w:szCs w:val="28"/>
          <w:lang w:val="uk-UA"/>
        </w:rPr>
        <w:t>Міжнародні проекти</w:t>
      </w:r>
    </w:p>
    <w:p w:rsidR="000B50EF" w:rsidRPr="00482242" w:rsidRDefault="000B50EF" w:rsidP="00262A7F">
      <w:pPr>
        <w:widowControl w:val="0"/>
        <w:snapToGrid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1. Міжнародний проект TEMPUS TACIS “ICT based</w:t>
      </w:r>
      <w:r>
        <w:rPr>
          <w:rFonts w:ascii="Times New Roman" w:hAnsi="Times New Roman"/>
          <w:sz w:val="28"/>
          <w:szCs w:val="28"/>
          <w:lang w:val="en-US"/>
        </w:rPr>
        <w:t xml:space="preserve"> </w:t>
      </w:r>
      <w:r w:rsidRPr="00482242">
        <w:rPr>
          <w:rFonts w:ascii="Times New Roman" w:hAnsi="Times New Roman"/>
          <w:sz w:val="28"/>
          <w:szCs w:val="28"/>
          <w:lang w:val="uk-UA"/>
        </w:rPr>
        <w:t>learning</w:t>
      </w:r>
      <w:r>
        <w:rPr>
          <w:rFonts w:ascii="Times New Roman" w:hAnsi="Times New Roman"/>
          <w:sz w:val="28"/>
          <w:szCs w:val="28"/>
          <w:lang w:val="en-US"/>
        </w:rPr>
        <w:t xml:space="preserve"> </w:t>
      </w:r>
      <w:r w:rsidRPr="00482242">
        <w:rPr>
          <w:rFonts w:ascii="Times New Roman" w:hAnsi="Times New Roman"/>
          <w:sz w:val="28"/>
          <w:szCs w:val="28"/>
          <w:lang w:val="uk-UA"/>
        </w:rPr>
        <w:t>and</w:t>
      </w:r>
      <w:r>
        <w:rPr>
          <w:rFonts w:ascii="Times New Roman" w:hAnsi="Times New Roman"/>
          <w:sz w:val="28"/>
          <w:szCs w:val="28"/>
          <w:lang w:val="en-US"/>
        </w:rPr>
        <w:t xml:space="preserve"> </w:t>
      </w:r>
      <w:r w:rsidRPr="00482242">
        <w:rPr>
          <w:rFonts w:ascii="Times New Roman" w:hAnsi="Times New Roman"/>
          <w:sz w:val="28"/>
          <w:szCs w:val="28"/>
          <w:lang w:val="uk-UA"/>
        </w:rPr>
        <w:t>personal</w:t>
      </w:r>
      <w:r>
        <w:rPr>
          <w:rFonts w:ascii="Times New Roman" w:hAnsi="Times New Roman"/>
          <w:sz w:val="28"/>
          <w:szCs w:val="28"/>
          <w:lang w:val="en-US"/>
        </w:rPr>
        <w:t xml:space="preserve"> </w:t>
      </w:r>
      <w:r w:rsidRPr="00482242">
        <w:rPr>
          <w:rFonts w:ascii="Times New Roman" w:hAnsi="Times New Roman"/>
          <w:sz w:val="28"/>
          <w:szCs w:val="28"/>
          <w:lang w:val="uk-UA"/>
        </w:rPr>
        <w:t>development</w:t>
      </w:r>
      <w:r>
        <w:rPr>
          <w:rFonts w:ascii="Times New Roman" w:hAnsi="Times New Roman"/>
          <w:sz w:val="28"/>
          <w:szCs w:val="28"/>
          <w:lang w:val="en-US"/>
        </w:rPr>
        <w:t xml:space="preserve"> </w:t>
      </w:r>
      <w:r w:rsidRPr="00482242">
        <w:rPr>
          <w:rFonts w:ascii="Times New Roman" w:hAnsi="Times New Roman"/>
          <w:sz w:val="28"/>
          <w:szCs w:val="28"/>
          <w:lang w:val="uk-UA"/>
        </w:rPr>
        <w:t>services</w:t>
      </w:r>
      <w:r>
        <w:rPr>
          <w:rFonts w:ascii="Times New Roman" w:hAnsi="Times New Roman"/>
          <w:sz w:val="28"/>
          <w:szCs w:val="28"/>
          <w:lang w:val="en-US"/>
        </w:rPr>
        <w:t xml:space="preserve"> </w:t>
      </w:r>
      <w:r w:rsidRPr="00482242">
        <w:rPr>
          <w:rFonts w:ascii="Times New Roman" w:hAnsi="Times New Roman"/>
          <w:sz w:val="28"/>
          <w:szCs w:val="28"/>
          <w:lang w:val="uk-UA"/>
        </w:rPr>
        <w:t>for</w:t>
      </w:r>
      <w:r>
        <w:rPr>
          <w:rFonts w:ascii="Times New Roman" w:hAnsi="Times New Roman"/>
          <w:sz w:val="28"/>
          <w:szCs w:val="28"/>
          <w:lang w:val="en-US"/>
        </w:rPr>
        <w:t xml:space="preserve"> </w:t>
      </w:r>
      <w:r w:rsidRPr="00482242">
        <w:rPr>
          <w:rFonts w:ascii="Times New Roman" w:hAnsi="Times New Roman"/>
          <w:sz w:val="28"/>
          <w:szCs w:val="28"/>
          <w:lang w:val="uk-UA"/>
        </w:rPr>
        <w:t>students (CLIP) на 2008</w:t>
      </w:r>
      <w:r>
        <w:rPr>
          <w:rFonts w:ascii="Times New Roman" w:hAnsi="Times New Roman"/>
          <w:sz w:val="28"/>
          <w:szCs w:val="28"/>
          <w:lang w:val="uk-UA"/>
        </w:rPr>
        <w:t>–</w:t>
      </w:r>
      <w:r w:rsidRPr="00482242">
        <w:rPr>
          <w:rFonts w:ascii="Times New Roman" w:hAnsi="Times New Roman"/>
          <w:sz w:val="28"/>
          <w:szCs w:val="28"/>
          <w:lang w:val="uk-UA"/>
        </w:rPr>
        <w:t>2015 рр.</w:t>
      </w:r>
    </w:p>
    <w:p w:rsidR="000B50EF" w:rsidRPr="00482242" w:rsidRDefault="000B50EF" w:rsidP="00262A7F">
      <w:pPr>
        <w:widowControl w:val="0"/>
        <w:snapToGrid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2.Участь </w:t>
      </w:r>
      <w:r>
        <w:rPr>
          <w:rFonts w:ascii="Times New Roman" w:hAnsi="Times New Roman"/>
          <w:sz w:val="28"/>
          <w:szCs w:val="28"/>
          <w:lang w:val="uk-UA"/>
        </w:rPr>
        <w:t>у</w:t>
      </w:r>
      <w:r w:rsidRPr="00482242">
        <w:rPr>
          <w:rFonts w:ascii="Times New Roman" w:hAnsi="Times New Roman"/>
          <w:sz w:val="28"/>
          <w:szCs w:val="28"/>
          <w:lang w:val="uk-UA"/>
        </w:rPr>
        <w:t xml:space="preserve"> співробітництві між ХДАУ, Консорціум</w:t>
      </w:r>
      <w:r>
        <w:rPr>
          <w:rFonts w:ascii="Times New Roman" w:hAnsi="Times New Roman"/>
          <w:sz w:val="28"/>
          <w:szCs w:val="28"/>
          <w:lang w:val="uk-UA"/>
        </w:rPr>
        <w:t>ом</w:t>
      </w:r>
      <w:r w:rsidRPr="00482242">
        <w:rPr>
          <w:rFonts w:ascii="Times New Roman" w:hAnsi="Times New Roman"/>
          <w:sz w:val="28"/>
          <w:szCs w:val="28"/>
          <w:lang w:val="uk-UA"/>
        </w:rPr>
        <w:t xml:space="preserve"> Польсько-Української господарської палати, Груп</w:t>
      </w:r>
      <w:r>
        <w:rPr>
          <w:rFonts w:ascii="Times New Roman" w:hAnsi="Times New Roman"/>
          <w:sz w:val="28"/>
          <w:szCs w:val="28"/>
          <w:lang w:val="uk-UA"/>
        </w:rPr>
        <w:t>ою</w:t>
      </w:r>
      <w:r w:rsidRPr="00482242">
        <w:rPr>
          <w:rFonts w:ascii="Times New Roman" w:hAnsi="Times New Roman"/>
          <w:sz w:val="28"/>
          <w:szCs w:val="28"/>
          <w:lang w:val="uk-UA"/>
        </w:rPr>
        <w:t xml:space="preserve"> комерціалізації інновацій Федерації науково-технічних асоціацій Польщі і платформою бізнес</w:t>
      </w:r>
      <w:r>
        <w:rPr>
          <w:rFonts w:ascii="Times New Roman" w:hAnsi="Times New Roman"/>
          <w:sz w:val="28"/>
          <w:szCs w:val="28"/>
          <w:lang w:val="uk-UA"/>
        </w:rPr>
        <w:t>-</w:t>
      </w:r>
      <w:r w:rsidRPr="00482242">
        <w:rPr>
          <w:rFonts w:ascii="Times New Roman" w:hAnsi="Times New Roman"/>
          <w:sz w:val="28"/>
          <w:szCs w:val="28"/>
          <w:lang w:val="uk-UA"/>
        </w:rPr>
        <w:t xml:space="preserve">інтеграції Польщі.  </w:t>
      </w:r>
    </w:p>
    <w:p w:rsidR="000B50EF" w:rsidRPr="00482242" w:rsidRDefault="000B50EF" w:rsidP="00262A7F">
      <w:pPr>
        <w:widowControl w:val="0"/>
        <w:snapToGrid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3. Науково-технічна програма з Науково-дослідним інститутом будівельних матеріалів Міністерства архітектури і будівництва (Республіка Білорусь, м. Мінськ).</w:t>
      </w:r>
    </w:p>
    <w:p w:rsidR="000B50EF" w:rsidRPr="00482242" w:rsidRDefault="000B50EF" w:rsidP="00262A7F">
      <w:pPr>
        <w:widowControl w:val="0"/>
        <w:snapToGrid w:val="0"/>
        <w:spacing w:after="0" w:line="240" w:lineRule="auto"/>
        <w:ind w:firstLine="540"/>
        <w:jc w:val="both"/>
        <w:rPr>
          <w:rFonts w:ascii="Times New Roman" w:hAnsi="Times New Roman"/>
          <w:color w:val="000000"/>
          <w:sz w:val="28"/>
          <w:szCs w:val="28"/>
          <w:shd w:val="clear" w:color="auto" w:fill="FFFFFF"/>
          <w:lang w:val="uk-UA"/>
        </w:rPr>
      </w:pPr>
      <w:r>
        <w:rPr>
          <w:rFonts w:ascii="Times New Roman" w:hAnsi="Times New Roman"/>
          <w:sz w:val="28"/>
          <w:szCs w:val="28"/>
          <w:lang w:val="uk-UA"/>
        </w:rPr>
        <w:t>4</w:t>
      </w:r>
      <w:r w:rsidRPr="00482242">
        <w:rPr>
          <w:rFonts w:ascii="Times New Roman" w:hAnsi="Times New Roman"/>
          <w:sz w:val="28"/>
          <w:szCs w:val="28"/>
          <w:lang w:val="uk-UA"/>
        </w:rPr>
        <w:t xml:space="preserve">. Міждержавний науково-технічний проект: </w:t>
      </w:r>
      <w:r>
        <w:rPr>
          <w:rFonts w:ascii="Times New Roman" w:hAnsi="Times New Roman"/>
          <w:sz w:val="28"/>
          <w:szCs w:val="28"/>
          <w:lang w:val="uk-UA"/>
        </w:rPr>
        <w:t>«</w:t>
      </w:r>
      <w:r w:rsidRPr="00482242">
        <w:rPr>
          <w:rFonts w:ascii="Times New Roman" w:hAnsi="Times New Roman"/>
          <w:sz w:val="28"/>
          <w:szCs w:val="28"/>
          <w:lang w:val="uk-UA"/>
        </w:rPr>
        <w:t>Розробити (вдосконалити) і поетапно впровадити науково</w:t>
      </w:r>
      <w:r>
        <w:rPr>
          <w:rFonts w:ascii="Times New Roman" w:hAnsi="Times New Roman"/>
          <w:sz w:val="28"/>
          <w:szCs w:val="28"/>
          <w:lang w:val="uk-UA"/>
        </w:rPr>
        <w:t>-</w:t>
      </w:r>
      <w:r w:rsidRPr="00482242">
        <w:rPr>
          <w:rFonts w:ascii="Times New Roman" w:hAnsi="Times New Roman"/>
          <w:sz w:val="28"/>
          <w:szCs w:val="28"/>
          <w:lang w:val="uk-UA"/>
        </w:rPr>
        <w:t>обґрунтовані норми водоспоживання і водовідведення з урахуванням якості вод, а також методи забезпечення нормованого екологічно безпечного водокористування в галузях агропромислового комплексу країн СНД</w:t>
      </w:r>
      <w:r>
        <w:rPr>
          <w:rFonts w:ascii="Times New Roman" w:hAnsi="Times New Roman"/>
          <w:sz w:val="28"/>
          <w:szCs w:val="28"/>
          <w:lang w:val="uk-UA"/>
        </w:rPr>
        <w:t>»</w:t>
      </w:r>
      <w:r w:rsidRPr="00482242">
        <w:rPr>
          <w:rFonts w:ascii="Times New Roman" w:hAnsi="Times New Roman"/>
          <w:sz w:val="28"/>
          <w:szCs w:val="28"/>
          <w:lang w:val="uk-UA"/>
        </w:rPr>
        <w:t xml:space="preserve"> номер Держреєстрації 0108U000144, замовник </w:t>
      </w:r>
      <w:r>
        <w:rPr>
          <w:rFonts w:ascii="Times New Roman" w:hAnsi="Times New Roman"/>
          <w:sz w:val="28"/>
          <w:szCs w:val="28"/>
          <w:lang w:val="uk-UA"/>
        </w:rPr>
        <w:t>–</w:t>
      </w:r>
      <w:r w:rsidRPr="00482242">
        <w:rPr>
          <w:rFonts w:ascii="Times New Roman" w:hAnsi="Times New Roman"/>
          <w:sz w:val="28"/>
          <w:szCs w:val="28"/>
          <w:lang w:val="uk-UA"/>
        </w:rPr>
        <w:t xml:space="preserve"> Міждержавний комітет з меліорації і водного господарства країн СНД; Секретаріат Міждержавної водогосподарської </w:t>
      </w:r>
      <w:r w:rsidRPr="00482242">
        <w:rPr>
          <w:rFonts w:ascii="Times New Roman" w:hAnsi="Times New Roman"/>
          <w:color w:val="000000"/>
          <w:sz w:val="28"/>
          <w:szCs w:val="28"/>
          <w:shd w:val="clear" w:color="auto" w:fill="FFFFFF"/>
          <w:lang w:val="uk-UA"/>
        </w:rPr>
        <w:t>Мережі ВЕКЦА (Межгосударственной</w:t>
      </w:r>
      <w:r>
        <w:rPr>
          <w:rFonts w:ascii="Times New Roman" w:hAnsi="Times New Roman"/>
          <w:color w:val="000000"/>
          <w:sz w:val="28"/>
          <w:szCs w:val="28"/>
          <w:shd w:val="clear" w:color="auto" w:fill="FFFFFF"/>
          <w:lang w:val="en-US"/>
        </w:rPr>
        <w:t xml:space="preserve"> </w:t>
      </w:r>
      <w:r w:rsidRPr="00482242">
        <w:rPr>
          <w:rFonts w:ascii="Times New Roman" w:hAnsi="Times New Roman"/>
          <w:color w:val="000000"/>
          <w:sz w:val="28"/>
          <w:szCs w:val="28"/>
          <w:shd w:val="clear" w:color="auto" w:fill="FFFFFF"/>
          <w:lang w:val="uk-UA"/>
        </w:rPr>
        <w:t xml:space="preserve">водохозяйственной Сети ВЕКЦА </w:t>
      </w:r>
      <w:r>
        <w:rPr>
          <w:rFonts w:ascii="Times New Roman" w:hAnsi="Times New Roman"/>
          <w:color w:val="000000"/>
          <w:sz w:val="28"/>
          <w:szCs w:val="28"/>
          <w:shd w:val="clear" w:color="auto" w:fill="FFFFFF"/>
          <w:lang w:val="uk-UA"/>
        </w:rPr>
        <w:t>–</w:t>
      </w:r>
      <w:r w:rsidRPr="00482242">
        <w:rPr>
          <w:rFonts w:ascii="Times New Roman" w:hAnsi="Times New Roman"/>
          <w:color w:val="000000"/>
          <w:sz w:val="28"/>
          <w:szCs w:val="28"/>
          <w:shd w:val="clear" w:color="auto" w:fill="FFFFFF"/>
          <w:lang w:val="uk-UA"/>
        </w:rPr>
        <w:t>Восточной</w:t>
      </w:r>
      <w:r>
        <w:rPr>
          <w:rFonts w:ascii="Times New Roman" w:hAnsi="Times New Roman"/>
          <w:color w:val="000000"/>
          <w:sz w:val="28"/>
          <w:szCs w:val="28"/>
          <w:shd w:val="clear" w:color="auto" w:fill="FFFFFF"/>
          <w:lang w:val="en-US"/>
        </w:rPr>
        <w:t xml:space="preserve"> </w:t>
      </w:r>
      <w:r w:rsidRPr="00482242">
        <w:rPr>
          <w:rFonts w:ascii="Times New Roman" w:hAnsi="Times New Roman"/>
          <w:color w:val="000000"/>
          <w:sz w:val="28"/>
          <w:szCs w:val="28"/>
          <w:shd w:val="clear" w:color="auto" w:fill="FFFFFF"/>
          <w:lang w:val="uk-UA"/>
        </w:rPr>
        <w:t>Европы, Кавказа, Центральной</w:t>
      </w:r>
      <w:r>
        <w:rPr>
          <w:rFonts w:ascii="Times New Roman" w:hAnsi="Times New Roman"/>
          <w:color w:val="000000"/>
          <w:sz w:val="28"/>
          <w:szCs w:val="28"/>
          <w:shd w:val="clear" w:color="auto" w:fill="FFFFFF"/>
          <w:lang w:val="en-US"/>
        </w:rPr>
        <w:t xml:space="preserve"> </w:t>
      </w:r>
      <w:r w:rsidRPr="00482242">
        <w:rPr>
          <w:rFonts w:ascii="Times New Roman" w:hAnsi="Times New Roman"/>
          <w:color w:val="000000"/>
          <w:sz w:val="28"/>
          <w:szCs w:val="28"/>
          <w:shd w:val="clear" w:color="auto" w:fill="FFFFFF"/>
          <w:lang w:val="uk-UA"/>
        </w:rPr>
        <w:t>Азии), м.</w:t>
      </w:r>
      <w:r>
        <w:rPr>
          <w:rFonts w:ascii="Times New Roman" w:hAnsi="Times New Roman"/>
          <w:color w:val="000000"/>
          <w:sz w:val="28"/>
          <w:szCs w:val="28"/>
          <w:shd w:val="clear" w:color="auto" w:fill="FFFFFF"/>
          <w:lang w:val="uk-UA"/>
        </w:rPr>
        <w:t> </w:t>
      </w:r>
      <w:r w:rsidRPr="00482242">
        <w:rPr>
          <w:rFonts w:ascii="Times New Roman" w:hAnsi="Times New Roman"/>
          <w:color w:val="000000"/>
          <w:sz w:val="28"/>
          <w:szCs w:val="28"/>
          <w:shd w:val="clear" w:color="auto" w:fill="FFFFFF"/>
          <w:lang w:val="uk-UA"/>
        </w:rPr>
        <w:t>Ташкент, Узбек</w:t>
      </w:r>
      <w:r>
        <w:rPr>
          <w:rFonts w:ascii="Times New Roman" w:hAnsi="Times New Roman"/>
          <w:color w:val="000000"/>
          <w:sz w:val="28"/>
          <w:szCs w:val="28"/>
          <w:shd w:val="clear" w:color="auto" w:fill="FFFFFF"/>
          <w:lang w:val="uk-UA"/>
        </w:rPr>
        <w:t>и</w:t>
      </w:r>
      <w:r w:rsidRPr="00482242">
        <w:rPr>
          <w:rFonts w:ascii="Times New Roman" w:hAnsi="Times New Roman"/>
          <w:color w:val="000000"/>
          <w:sz w:val="28"/>
          <w:szCs w:val="28"/>
          <w:shd w:val="clear" w:color="auto" w:fill="FFFFFF"/>
          <w:lang w:val="uk-UA"/>
        </w:rPr>
        <w:t>стан (2005</w:t>
      </w:r>
      <w:r>
        <w:rPr>
          <w:rFonts w:ascii="Times New Roman" w:hAnsi="Times New Roman"/>
          <w:color w:val="000000"/>
          <w:sz w:val="28"/>
          <w:szCs w:val="28"/>
          <w:shd w:val="clear" w:color="auto" w:fill="FFFFFF"/>
          <w:lang w:val="uk-UA"/>
        </w:rPr>
        <w:t>–</w:t>
      </w:r>
      <w:r w:rsidRPr="00482242">
        <w:rPr>
          <w:rFonts w:ascii="Times New Roman" w:hAnsi="Times New Roman"/>
          <w:color w:val="000000"/>
          <w:sz w:val="28"/>
          <w:szCs w:val="28"/>
          <w:shd w:val="clear" w:color="auto" w:fill="FFFFFF"/>
          <w:lang w:val="uk-UA"/>
        </w:rPr>
        <w:t xml:space="preserve">2020 рр.). </w:t>
      </w:r>
    </w:p>
    <w:p w:rsidR="000B50EF" w:rsidRPr="00482242" w:rsidRDefault="000B50EF" w:rsidP="00262A7F">
      <w:pPr>
        <w:widowControl w:val="0"/>
        <w:snapToGrid w:val="0"/>
        <w:spacing w:after="0" w:line="240" w:lineRule="auto"/>
        <w:ind w:firstLine="540"/>
        <w:jc w:val="both"/>
        <w:rPr>
          <w:rFonts w:ascii="Times New Roman" w:hAnsi="Times New Roman"/>
          <w:color w:val="000000"/>
          <w:sz w:val="28"/>
          <w:szCs w:val="28"/>
          <w:lang w:val="uk-UA"/>
        </w:rPr>
      </w:pPr>
      <w:r>
        <w:rPr>
          <w:rFonts w:ascii="Times New Roman" w:hAnsi="Times New Roman"/>
          <w:sz w:val="28"/>
          <w:szCs w:val="28"/>
          <w:lang w:val="uk-UA"/>
        </w:rPr>
        <w:t>5</w:t>
      </w:r>
      <w:r w:rsidRPr="00482242">
        <w:rPr>
          <w:rFonts w:ascii="Times New Roman" w:hAnsi="Times New Roman"/>
          <w:sz w:val="28"/>
          <w:szCs w:val="28"/>
          <w:lang w:val="uk-UA"/>
        </w:rPr>
        <w:t xml:space="preserve">.  Міждержавний проект </w:t>
      </w:r>
      <w:r w:rsidRPr="00482242">
        <w:rPr>
          <w:rFonts w:ascii="Times New Roman" w:hAnsi="Times New Roman"/>
          <w:color w:val="000000"/>
          <w:sz w:val="28"/>
          <w:szCs w:val="28"/>
          <w:lang w:val="uk-UA"/>
        </w:rPr>
        <w:t xml:space="preserve">фундаментальних досліджень </w:t>
      </w:r>
      <w:r>
        <w:rPr>
          <w:rFonts w:ascii="Times New Roman" w:hAnsi="Times New Roman"/>
          <w:color w:val="000000"/>
          <w:sz w:val="28"/>
          <w:szCs w:val="28"/>
          <w:lang w:val="uk-UA"/>
        </w:rPr>
        <w:t>«</w:t>
      </w:r>
      <w:r w:rsidRPr="00482242">
        <w:rPr>
          <w:rFonts w:ascii="Times New Roman" w:hAnsi="Times New Roman"/>
          <w:color w:val="000000"/>
          <w:sz w:val="28"/>
          <w:szCs w:val="28"/>
          <w:lang w:val="uk-UA"/>
        </w:rPr>
        <w:t>Розробка регіональних моделей басейнової організації природокористування на основі оптимізаційних методів і геоінформаційного моделювання</w:t>
      </w:r>
      <w:r>
        <w:rPr>
          <w:rFonts w:ascii="Times New Roman" w:hAnsi="Times New Roman"/>
          <w:color w:val="000000"/>
          <w:sz w:val="28"/>
          <w:szCs w:val="28"/>
          <w:lang w:val="uk-UA"/>
        </w:rPr>
        <w:t>»</w:t>
      </w:r>
      <w:r w:rsidRPr="00482242">
        <w:rPr>
          <w:rFonts w:ascii="Times New Roman" w:hAnsi="Times New Roman"/>
          <w:color w:val="000000"/>
          <w:sz w:val="28"/>
          <w:szCs w:val="28"/>
          <w:lang w:val="uk-UA"/>
        </w:rPr>
        <w:t xml:space="preserve"> 2012</w:t>
      </w:r>
      <w:r>
        <w:rPr>
          <w:rFonts w:ascii="Times New Roman" w:hAnsi="Times New Roman"/>
          <w:color w:val="000000"/>
          <w:sz w:val="28"/>
          <w:szCs w:val="28"/>
          <w:lang w:val="uk-UA"/>
        </w:rPr>
        <w:t>–</w:t>
      </w:r>
      <w:r w:rsidRPr="00482242">
        <w:rPr>
          <w:rFonts w:ascii="Times New Roman" w:hAnsi="Times New Roman"/>
          <w:color w:val="000000"/>
          <w:sz w:val="28"/>
          <w:szCs w:val="28"/>
          <w:lang w:val="uk-UA"/>
        </w:rPr>
        <w:t xml:space="preserve">2014 рр.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6</w:t>
      </w:r>
      <w:r w:rsidRPr="00482242">
        <w:rPr>
          <w:rFonts w:ascii="Times New Roman" w:hAnsi="Times New Roman"/>
          <w:sz w:val="28"/>
          <w:szCs w:val="28"/>
          <w:lang w:val="uk-UA"/>
        </w:rPr>
        <w:t xml:space="preserve">. Участь у  Проекті ЄС «Інвентаризація, оцінка та зменшення впливу антропогенних джерел забруднення в Нижньодунайському регіоні України, Румунії та Республіки Молдови», </w:t>
      </w:r>
      <w:r>
        <w:rPr>
          <w:rFonts w:ascii="Times New Roman" w:hAnsi="Times New Roman"/>
          <w:sz w:val="28"/>
          <w:szCs w:val="28"/>
          <w:lang w:val="uk-UA"/>
        </w:rPr>
        <w:t>в</w:t>
      </w:r>
      <w:r w:rsidRPr="00482242">
        <w:rPr>
          <w:rFonts w:ascii="Times New Roman" w:hAnsi="Times New Roman"/>
          <w:sz w:val="28"/>
          <w:szCs w:val="28"/>
          <w:lang w:val="uk-UA"/>
        </w:rPr>
        <w:t>иїзне засідання «Ризики та загрози джерел забруднення (на прикладі Нижньодунайського регіону)», 29 травня 2015 р.</w:t>
      </w:r>
      <w:r>
        <w:rPr>
          <w:rFonts w:ascii="Times New Roman" w:hAnsi="Times New Roman"/>
          <w:sz w:val="28"/>
          <w:szCs w:val="28"/>
          <w:lang w:val="uk-UA"/>
        </w:rPr>
        <w:t>,</w:t>
      </w:r>
      <w:r w:rsidRPr="00482242">
        <w:rPr>
          <w:rFonts w:ascii="Times New Roman" w:hAnsi="Times New Roman"/>
          <w:sz w:val="28"/>
          <w:szCs w:val="28"/>
          <w:lang w:val="uk-UA"/>
        </w:rPr>
        <w:t xml:space="preserve"> м. Вилкове.</w:t>
      </w:r>
    </w:p>
    <w:p w:rsidR="000B50EF" w:rsidRPr="00482242" w:rsidRDefault="000B50EF" w:rsidP="00262A7F">
      <w:pPr>
        <w:widowControl w:val="0"/>
        <w:snapToGri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7</w:t>
      </w:r>
      <w:r w:rsidRPr="00482242">
        <w:rPr>
          <w:rFonts w:ascii="Times New Roman" w:hAnsi="Times New Roman"/>
          <w:sz w:val="28"/>
          <w:szCs w:val="28"/>
          <w:lang w:val="uk-UA"/>
        </w:rPr>
        <w:t>. Міжнародний проект, що фінансується ООН</w:t>
      </w:r>
      <w:r>
        <w:rPr>
          <w:rFonts w:ascii="Times New Roman" w:hAnsi="Times New Roman"/>
          <w:sz w:val="28"/>
          <w:szCs w:val="28"/>
          <w:lang w:val="uk-UA"/>
        </w:rPr>
        <w:t>, –</w:t>
      </w:r>
      <w:r w:rsidRPr="00482242">
        <w:rPr>
          <w:rFonts w:ascii="Times New Roman" w:hAnsi="Times New Roman"/>
          <w:sz w:val="28"/>
          <w:szCs w:val="28"/>
          <w:lang w:val="uk-UA"/>
        </w:rPr>
        <w:t xml:space="preserve">  «Цілі Розвитку Тисячоліття – Україна – АР Крим»,  Сімферополь, 2011 р.</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8</w:t>
      </w:r>
      <w:r w:rsidRPr="00482242">
        <w:rPr>
          <w:rFonts w:ascii="Times New Roman" w:hAnsi="Times New Roman"/>
          <w:sz w:val="28"/>
          <w:szCs w:val="28"/>
          <w:lang w:val="uk-UA"/>
        </w:rPr>
        <w:t>. Міжнародн</w:t>
      </w:r>
      <w:r>
        <w:rPr>
          <w:rFonts w:ascii="Times New Roman" w:hAnsi="Times New Roman"/>
          <w:sz w:val="28"/>
          <w:szCs w:val="28"/>
          <w:lang w:val="uk-UA"/>
        </w:rPr>
        <w:t>и</w:t>
      </w:r>
      <w:r w:rsidRPr="00482242">
        <w:rPr>
          <w:rFonts w:ascii="Times New Roman" w:hAnsi="Times New Roman"/>
          <w:sz w:val="28"/>
          <w:szCs w:val="28"/>
          <w:lang w:val="uk-UA"/>
        </w:rPr>
        <w:t xml:space="preserve">й грант РФФИ № </w:t>
      </w:r>
      <w:r w:rsidRPr="00482242">
        <w:rPr>
          <w:rStyle w:val="wmi-callto"/>
          <w:rFonts w:ascii="Times New Roman" w:hAnsi="Times New Roman"/>
          <w:sz w:val="28"/>
          <w:szCs w:val="28"/>
          <w:lang w:val="uk-UA"/>
        </w:rPr>
        <w:t>12-05-97510</w:t>
      </w:r>
      <w:r w:rsidRPr="00482242">
        <w:rPr>
          <w:rFonts w:ascii="Times New Roman" w:hAnsi="Times New Roman"/>
          <w:sz w:val="28"/>
          <w:szCs w:val="28"/>
          <w:lang w:val="uk-UA"/>
        </w:rPr>
        <w:t>-р_центра «Разработка</w:t>
      </w:r>
      <w:r>
        <w:rPr>
          <w:rFonts w:ascii="Times New Roman" w:hAnsi="Times New Roman"/>
          <w:sz w:val="28"/>
          <w:szCs w:val="28"/>
          <w:lang w:val="en-US"/>
        </w:rPr>
        <w:t xml:space="preserve"> </w:t>
      </w:r>
      <w:r w:rsidRPr="00482242">
        <w:rPr>
          <w:rFonts w:ascii="Times New Roman" w:hAnsi="Times New Roman"/>
          <w:sz w:val="28"/>
          <w:szCs w:val="28"/>
          <w:lang w:val="uk-UA"/>
        </w:rPr>
        <w:t>региональных моделей бассейновой</w:t>
      </w:r>
      <w:r>
        <w:rPr>
          <w:rFonts w:ascii="Times New Roman" w:hAnsi="Times New Roman"/>
          <w:sz w:val="28"/>
          <w:szCs w:val="28"/>
          <w:lang w:val="en-US"/>
        </w:rPr>
        <w:t xml:space="preserve"> </w:t>
      </w:r>
      <w:r w:rsidRPr="00482242">
        <w:rPr>
          <w:rFonts w:ascii="Times New Roman" w:hAnsi="Times New Roman"/>
          <w:sz w:val="28"/>
          <w:szCs w:val="28"/>
          <w:lang w:val="uk-UA"/>
        </w:rPr>
        <w:t>организации</w:t>
      </w:r>
      <w:r>
        <w:rPr>
          <w:rFonts w:ascii="Times New Roman" w:hAnsi="Times New Roman"/>
          <w:sz w:val="28"/>
          <w:szCs w:val="28"/>
          <w:lang w:val="en-US"/>
        </w:rPr>
        <w:t xml:space="preserve"> </w:t>
      </w:r>
      <w:r w:rsidRPr="00482242">
        <w:rPr>
          <w:rFonts w:ascii="Times New Roman" w:hAnsi="Times New Roman"/>
          <w:sz w:val="28"/>
          <w:szCs w:val="28"/>
          <w:lang w:val="uk-UA"/>
        </w:rPr>
        <w:t>природопользования на основе</w:t>
      </w:r>
      <w:r>
        <w:rPr>
          <w:rFonts w:ascii="Times New Roman" w:hAnsi="Times New Roman"/>
          <w:sz w:val="28"/>
          <w:szCs w:val="28"/>
          <w:lang w:val="en-US"/>
        </w:rPr>
        <w:t xml:space="preserve"> </w:t>
      </w:r>
      <w:r w:rsidRPr="00482242">
        <w:rPr>
          <w:rFonts w:ascii="Times New Roman" w:hAnsi="Times New Roman"/>
          <w:sz w:val="28"/>
          <w:szCs w:val="28"/>
          <w:lang w:val="uk-UA"/>
        </w:rPr>
        <w:t>оптимизационных</w:t>
      </w:r>
      <w:r>
        <w:rPr>
          <w:rFonts w:ascii="Times New Roman" w:hAnsi="Times New Roman"/>
          <w:sz w:val="28"/>
          <w:szCs w:val="28"/>
          <w:lang w:val="en-US"/>
        </w:rPr>
        <w:t xml:space="preserve"> </w:t>
      </w:r>
      <w:r w:rsidRPr="00482242">
        <w:rPr>
          <w:rFonts w:ascii="Times New Roman" w:hAnsi="Times New Roman"/>
          <w:sz w:val="28"/>
          <w:szCs w:val="28"/>
          <w:lang w:val="uk-UA"/>
        </w:rPr>
        <w:t>методов и геоинформационного</w:t>
      </w:r>
      <w:r>
        <w:rPr>
          <w:rFonts w:ascii="Times New Roman" w:hAnsi="Times New Roman"/>
          <w:sz w:val="28"/>
          <w:szCs w:val="28"/>
          <w:lang w:val="en-US"/>
        </w:rPr>
        <w:t xml:space="preserve"> </w:t>
      </w:r>
      <w:r w:rsidRPr="00482242">
        <w:rPr>
          <w:rFonts w:ascii="Times New Roman" w:hAnsi="Times New Roman"/>
          <w:sz w:val="28"/>
          <w:szCs w:val="28"/>
          <w:lang w:val="uk-UA"/>
        </w:rPr>
        <w:t xml:space="preserve">моделирования» </w:t>
      </w:r>
    </w:p>
    <w:p w:rsidR="000B50EF" w:rsidRPr="00482242" w:rsidRDefault="000B50EF" w:rsidP="00262A7F">
      <w:pPr>
        <w:widowControl w:val="0"/>
        <w:tabs>
          <w:tab w:val="left" w:pos="993"/>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9</w:t>
      </w:r>
      <w:r w:rsidRPr="00482242">
        <w:rPr>
          <w:rFonts w:ascii="Times New Roman" w:hAnsi="Times New Roman"/>
          <w:sz w:val="28"/>
          <w:szCs w:val="28"/>
          <w:lang w:val="uk-UA"/>
        </w:rPr>
        <w:t xml:space="preserve">.  «Tempus» 159173-TEMPUS-DE-JPCR «Експертиза і контроль якості харчових продуктів».  Проект «Tempus» </w:t>
      </w:r>
      <w:r>
        <w:rPr>
          <w:rFonts w:ascii="Times New Roman" w:hAnsi="Times New Roman"/>
          <w:sz w:val="28"/>
          <w:szCs w:val="28"/>
          <w:lang w:val="uk-UA"/>
        </w:rPr>
        <w:t>–</w:t>
      </w:r>
      <w:r w:rsidRPr="00482242">
        <w:rPr>
          <w:rFonts w:ascii="Times New Roman" w:hAnsi="Times New Roman"/>
          <w:sz w:val="28"/>
          <w:szCs w:val="28"/>
          <w:lang w:val="uk-UA"/>
        </w:rPr>
        <w:t xml:space="preserve"> один із перших проектів, який передбачає можливість для українських студентів отримати не тільки частково освіту в університетах Німеччини, Італії, Болгарії, а й можливість отримати другий диплом одного з цих університетів. Курс місячного стажува</w:t>
      </w:r>
      <w:r>
        <w:rPr>
          <w:rFonts w:ascii="Times New Roman" w:hAnsi="Times New Roman"/>
          <w:sz w:val="28"/>
          <w:szCs w:val="28"/>
          <w:lang w:val="uk-UA"/>
        </w:rPr>
        <w:t>ння магістрів у лабораторіях Ко</w:t>
      </w:r>
      <w:r>
        <w:rPr>
          <w:rFonts w:ascii="Times New Roman" w:hAnsi="Times New Roman"/>
          <w:sz w:val="28"/>
          <w:szCs w:val="28"/>
          <w:lang w:val="en-US"/>
        </w:rPr>
        <w:t>н</w:t>
      </w:r>
      <w:r w:rsidRPr="00482242">
        <w:rPr>
          <w:rFonts w:ascii="Times New Roman" w:hAnsi="Times New Roman"/>
          <w:sz w:val="28"/>
          <w:szCs w:val="28"/>
          <w:lang w:val="uk-UA"/>
        </w:rPr>
        <w:t>са</w:t>
      </w:r>
      <w:r>
        <w:rPr>
          <w:rFonts w:ascii="Times New Roman" w:hAnsi="Times New Roman"/>
          <w:sz w:val="28"/>
          <w:szCs w:val="28"/>
          <w:lang w:val="uk-UA"/>
        </w:rPr>
        <w:t>л</w:t>
      </w:r>
      <w:r w:rsidRPr="00482242">
        <w:rPr>
          <w:rFonts w:ascii="Times New Roman" w:hAnsi="Times New Roman"/>
          <w:sz w:val="28"/>
          <w:szCs w:val="28"/>
          <w:lang w:val="uk-UA"/>
        </w:rPr>
        <w:t>тингової компанії «Paulo</w:t>
      </w:r>
      <w:r w:rsidRPr="00482242">
        <w:rPr>
          <w:rFonts w:ascii="Times New Roman" w:hAnsi="Times New Roman"/>
          <w:bCs/>
          <w:i/>
          <w:iCs/>
          <w:sz w:val="28"/>
          <w:szCs w:val="28"/>
          <w:lang w:val="uk-UA"/>
        </w:rPr>
        <w:t>&amp;</w:t>
      </w:r>
      <w:r w:rsidRPr="00482242">
        <w:rPr>
          <w:rFonts w:ascii="Times New Roman" w:hAnsi="Times New Roman"/>
          <w:bCs/>
          <w:iCs/>
          <w:sz w:val="28"/>
          <w:szCs w:val="28"/>
          <w:lang w:val="uk-UA"/>
        </w:rPr>
        <w:t>Beatriz</w:t>
      </w:r>
      <w:r w:rsidRPr="00482242">
        <w:rPr>
          <w:rFonts w:ascii="Times New Roman" w:hAnsi="Times New Roman"/>
          <w:sz w:val="28"/>
          <w:szCs w:val="28"/>
          <w:lang w:val="uk-UA"/>
        </w:rPr>
        <w:t>»</w:t>
      </w:r>
      <w:r>
        <w:rPr>
          <w:rFonts w:ascii="Times New Roman" w:hAnsi="Times New Roman"/>
          <w:sz w:val="28"/>
          <w:szCs w:val="28"/>
          <w:lang w:val="uk-UA"/>
        </w:rPr>
        <w:t>,</w:t>
      </w:r>
      <w:r w:rsidRPr="00482242">
        <w:rPr>
          <w:rFonts w:ascii="Times New Roman" w:hAnsi="Times New Roman"/>
          <w:sz w:val="28"/>
          <w:szCs w:val="28"/>
          <w:lang w:val="uk-UA"/>
        </w:rPr>
        <w:t xml:space="preserve"> м. Порто (Португалія).</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1</w:t>
      </w:r>
      <w:r>
        <w:rPr>
          <w:rFonts w:ascii="Times New Roman" w:hAnsi="Times New Roman"/>
          <w:sz w:val="28"/>
          <w:szCs w:val="28"/>
          <w:lang w:val="uk-UA"/>
        </w:rPr>
        <w:t>0</w:t>
      </w:r>
      <w:r w:rsidRPr="00482242">
        <w:rPr>
          <w:rFonts w:ascii="Times New Roman" w:hAnsi="Times New Roman"/>
          <w:sz w:val="28"/>
          <w:szCs w:val="28"/>
          <w:lang w:val="uk-UA"/>
        </w:rPr>
        <w:t xml:space="preserve">. Українсько-молдавський науково-дослідний проект співпраці з </w:t>
      </w:r>
      <w:r w:rsidRPr="00482242">
        <w:rPr>
          <w:rFonts w:ascii="Times New Roman" w:hAnsi="Times New Roman"/>
          <w:color w:val="000000"/>
          <w:sz w:val="28"/>
          <w:szCs w:val="28"/>
          <w:lang w:val="uk-UA"/>
        </w:rPr>
        <w:t>Технічним Університетом Молдови</w:t>
      </w:r>
      <w:r>
        <w:rPr>
          <w:rFonts w:ascii="Times New Roman" w:hAnsi="Times New Roman"/>
          <w:color w:val="000000"/>
          <w:sz w:val="28"/>
          <w:szCs w:val="28"/>
          <w:lang w:val="en-US"/>
        </w:rPr>
        <w:t xml:space="preserve"> </w:t>
      </w:r>
      <w:r w:rsidRPr="00482242">
        <w:rPr>
          <w:rFonts w:ascii="Times New Roman" w:hAnsi="Times New Roman"/>
          <w:sz w:val="28"/>
          <w:szCs w:val="28"/>
          <w:lang w:val="uk-UA"/>
        </w:rPr>
        <w:t>на тему «</w:t>
      </w:r>
      <w:r w:rsidRPr="00482242">
        <w:rPr>
          <w:rFonts w:ascii="Times New Roman" w:hAnsi="Times New Roman"/>
          <w:color w:val="000000"/>
          <w:sz w:val="28"/>
          <w:szCs w:val="28"/>
          <w:lang w:val="uk-UA"/>
        </w:rPr>
        <w:t>Розробка та обґрунтування технології виробництва харчових продуктів з додаванням топінамбуру</w:t>
      </w:r>
      <w:r w:rsidRPr="00482242">
        <w:rPr>
          <w:rFonts w:ascii="Times New Roman" w:hAnsi="Times New Roman"/>
          <w:sz w:val="28"/>
          <w:szCs w:val="28"/>
          <w:lang w:val="uk-UA"/>
        </w:rPr>
        <w:t xml:space="preserve">». </w:t>
      </w:r>
    </w:p>
    <w:p w:rsidR="000B50EF" w:rsidRPr="002256EB" w:rsidRDefault="000B50EF" w:rsidP="00262A7F">
      <w:pPr>
        <w:widowControl w:val="0"/>
        <w:spacing w:after="0" w:line="240" w:lineRule="auto"/>
        <w:ind w:firstLine="540"/>
        <w:jc w:val="both"/>
        <w:rPr>
          <w:rStyle w:val="SelPlus"/>
          <w:rFonts w:ascii="Times New Roman" w:hAnsi="Times New Roman"/>
          <w:b w:val="0"/>
          <w:sz w:val="28"/>
          <w:szCs w:val="28"/>
          <w:lang w:val="uk-UA"/>
        </w:rPr>
      </w:pPr>
      <w:r w:rsidRPr="00482242">
        <w:rPr>
          <w:rFonts w:ascii="Times New Roman" w:hAnsi="Times New Roman"/>
          <w:sz w:val="28"/>
          <w:szCs w:val="28"/>
          <w:lang w:val="uk-UA"/>
        </w:rPr>
        <w:t>1</w:t>
      </w:r>
      <w:r>
        <w:rPr>
          <w:rFonts w:ascii="Times New Roman" w:hAnsi="Times New Roman"/>
          <w:sz w:val="28"/>
          <w:szCs w:val="28"/>
          <w:lang w:val="uk-UA"/>
        </w:rPr>
        <w:t>1</w:t>
      </w:r>
      <w:r w:rsidRPr="00482242">
        <w:rPr>
          <w:rFonts w:ascii="Times New Roman" w:hAnsi="Times New Roman"/>
          <w:sz w:val="28"/>
          <w:szCs w:val="28"/>
          <w:lang w:val="uk-UA"/>
        </w:rPr>
        <w:t>. Erasmus</w:t>
      </w:r>
      <w:r w:rsidRPr="00482242">
        <w:rPr>
          <w:rFonts w:ascii="Times New Roman" w:hAnsi="Times New Roman"/>
          <w:b/>
          <w:sz w:val="28"/>
          <w:szCs w:val="28"/>
          <w:lang w:val="uk-UA"/>
        </w:rPr>
        <w:t xml:space="preserve"> - «</w:t>
      </w:r>
      <w:r w:rsidRPr="00F616E0">
        <w:rPr>
          <w:rFonts w:ascii="Times New Roman" w:hAnsi="Times New Roman"/>
          <w:sz w:val="28"/>
          <w:szCs w:val="28"/>
          <w:lang w:val="uk-UA"/>
        </w:rPr>
        <w:t>С</w:t>
      </w:r>
      <w:r w:rsidRPr="00482242">
        <w:rPr>
          <w:rFonts w:ascii="Times New Roman" w:hAnsi="Times New Roman"/>
          <w:sz w:val="28"/>
          <w:szCs w:val="28"/>
          <w:lang w:val="uk-UA"/>
        </w:rPr>
        <w:t>півпраця для інновацій та обміну досвідом в сфері виробництва та технологій переробки органічної продукції</w:t>
      </w:r>
      <w:r w:rsidRPr="00482242">
        <w:rPr>
          <w:rFonts w:ascii="Times New Roman" w:hAnsi="Times New Roman"/>
          <w:b/>
          <w:sz w:val="28"/>
          <w:szCs w:val="28"/>
          <w:lang w:val="uk-UA"/>
        </w:rPr>
        <w:t xml:space="preserve">» </w:t>
      </w:r>
      <w:r w:rsidRPr="002256EB">
        <w:rPr>
          <w:rFonts w:ascii="Times New Roman" w:hAnsi="Times New Roman"/>
          <w:b/>
          <w:sz w:val="28"/>
          <w:szCs w:val="28"/>
          <w:lang w:val="uk-UA"/>
        </w:rPr>
        <w:t>(</w:t>
      </w:r>
      <w:r w:rsidRPr="002256EB">
        <w:rPr>
          <w:rStyle w:val="SelPlus"/>
          <w:rFonts w:ascii="Times New Roman" w:hAnsi="Times New Roman"/>
          <w:b w:val="0"/>
          <w:sz w:val="28"/>
          <w:szCs w:val="28"/>
          <w:lang w:val="uk-UA"/>
        </w:rPr>
        <w:t>Exchange ofexperienceintheproductionandprocessingtechnologiesoforganicproducts / EEPPTOP). Співпраця з чотирма вузами Тур</w:t>
      </w:r>
      <w:r>
        <w:rPr>
          <w:rStyle w:val="SelPlus"/>
          <w:rFonts w:ascii="Times New Roman" w:hAnsi="Times New Roman"/>
          <w:b w:val="0"/>
          <w:sz w:val="28"/>
          <w:szCs w:val="28"/>
          <w:lang w:val="uk-UA"/>
        </w:rPr>
        <w:t>еччини</w:t>
      </w:r>
      <w:r w:rsidRPr="002256EB">
        <w:rPr>
          <w:rStyle w:val="SelPlus"/>
          <w:rFonts w:ascii="Times New Roman" w:hAnsi="Times New Roman"/>
          <w:b w:val="0"/>
          <w:sz w:val="28"/>
          <w:szCs w:val="28"/>
          <w:lang w:val="uk-UA"/>
        </w:rPr>
        <w:t>, Пловдівським аграрним університетом (Болгарія), Румунією, Грузією, Молдовою.</w:t>
      </w:r>
    </w:p>
    <w:p w:rsidR="000B50EF" w:rsidRPr="00482242" w:rsidRDefault="000B50EF" w:rsidP="00482242">
      <w:pPr>
        <w:widowControl w:val="0"/>
        <w:spacing w:after="0" w:line="240" w:lineRule="auto"/>
        <w:ind w:firstLine="709"/>
        <w:jc w:val="both"/>
        <w:rPr>
          <w:rFonts w:ascii="Times New Roman" w:hAnsi="Times New Roman"/>
          <w:sz w:val="28"/>
          <w:szCs w:val="28"/>
          <w:lang w:val="uk-UA"/>
        </w:rPr>
      </w:pPr>
      <w:r w:rsidRPr="00482242">
        <w:rPr>
          <w:rFonts w:ascii="Times New Roman" w:hAnsi="Times New Roman"/>
          <w:sz w:val="28"/>
          <w:szCs w:val="28"/>
          <w:lang w:val="uk-UA"/>
        </w:rPr>
        <w:t>1</w:t>
      </w:r>
      <w:r>
        <w:rPr>
          <w:rFonts w:ascii="Times New Roman" w:hAnsi="Times New Roman"/>
          <w:sz w:val="28"/>
          <w:szCs w:val="28"/>
          <w:lang w:val="uk-UA"/>
        </w:rPr>
        <w:t>2</w:t>
      </w:r>
      <w:r w:rsidRPr="00482242">
        <w:rPr>
          <w:rFonts w:ascii="Times New Roman" w:hAnsi="Times New Roman"/>
          <w:sz w:val="28"/>
          <w:szCs w:val="28"/>
          <w:lang w:val="uk-UA"/>
        </w:rPr>
        <w:t>. ECOIMPACT. Project reference</w:t>
      </w:r>
      <w:r>
        <w:rPr>
          <w:rFonts w:ascii="Times New Roman" w:hAnsi="Times New Roman"/>
          <w:sz w:val="28"/>
          <w:szCs w:val="28"/>
          <w:lang w:val="uk-UA"/>
        </w:rPr>
        <w:t xml:space="preserve"> </w:t>
      </w:r>
      <w:r w:rsidRPr="00482242">
        <w:rPr>
          <w:rFonts w:ascii="Times New Roman" w:hAnsi="Times New Roman"/>
          <w:sz w:val="28"/>
          <w:szCs w:val="28"/>
          <w:lang w:val="uk-UA"/>
        </w:rPr>
        <w:t>number: 561975-EPP-1-1FI-EPPKA2-CBHE-JP</w:t>
      </w:r>
      <w:r>
        <w:rPr>
          <w:rFonts w:ascii="Times New Roman" w:hAnsi="Times New Roman"/>
          <w:sz w:val="28"/>
          <w:szCs w:val="28"/>
          <w:lang w:val="uk-UA"/>
        </w:rPr>
        <w:t>:т</w:t>
      </w:r>
      <w:r w:rsidRPr="00482242">
        <w:rPr>
          <w:rFonts w:ascii="Times New Roman" w:hAnsi="Times New Roman"/>
          <w:sz w:val="28"/>
          <w:szCs w:val="28"/>
          <w:lang w:val="uk-UA"/>
        </w:rPr>
        <w:t>ема «Адаптація навчальних програм для компетенції в питаннях економічних та соціальних наслідків змін місцевої погоди й клімату, якості повітря».</w:t>
      </w:r>
    </w:p>
    <w:p w:rsidR="000B50EF" w:rsidRPr="00482242" w:rsidRDefault="000B50EF" w:rsidP="00482242">
      <w:pPr>
        <w:widowControl w:val="0"/>
        <w:spacing w:after="0" w:line="240" w:lineRule="auto"/>
        <w:ind w:firstLine="540"/>
        <w:jc w:val="both"/>
        <w:rPr>
          <w:rFonts w:ascii="Times New Roman" w:hAnsi="Times New Roman"/>
          <w:b/>
          <w:sz w:val="28"/>
          <w:szCs w:val="28"/>
          <w:lang w:val="uk-UA"/>
        </w:rPr>
      </w:pPr>
      <w:r w:rsidRPr="00482242">
        <w:rPr>
          <w:rFonts w:ascii="Times New Roman" w:hAnsi="Times New Roman"/>
          <w:b/>
          <w:sz w:val="28"/>
          <w:szCs w:val="28"/>
          <w:lang w:val="uk-UA"/>
        </w:rPr>
        <w:t>Стажування та підвищення кваліфікації:</w:t>
      </w:r>
    </w:p>
    <w:p w:rsidR="000B50EF" w:rsidRPr="00482242" w:rsidRDefault="000B50EF" w:rsidP="00482242">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1. У США </w:t>
      </w:r>
      <w:r>
        <w:rPr>
          <w:rFonts w:ascii="Times New Roman" w:hAnsi="Times New Roman"/>
          <w:sz w:val="28"/>
          <w:szCs w:val="28"/>
          <w:lang w:val="uk-UA"/>
        </w:rPr>
        <w:t>за</w:t>
      </w:r>
      <w:r w:rsidRPr="00482242">
        <w:rPr>
          <w:rFonts w:ascii="Times New Roman" w:hAnsi="Times New Roman"/>
          <w:sz w:val="28"/>
          <w:szCs w:val="28"/>
          <w:lang w:val="uk-UA"/>
        </w:rPr>
        <w:t xml:space="preserve"> програм</w:t>
      </w:r>
      <w:r>
        <w:rPr>
          <w:rFonts w:ascii="Times New Roman" w:hAnsi="Times New Roman"/>
          <w:sz w:val="28"/>
          <w:szCs w:val="28"/>
          <w:lang w:val="uk-UA"/>
        </w:rPr>
        <w:t>ою</w:t>
      </w:r>
      <w:r w:rsidRPr="00482242">
        <w:rPr>
          <w:rFonts w:ascii="Times New Roman" w:hAnsi="Times New Roman"/>
          <w:sz w:val="28"/>
          <w:szCs w:val="28"/>
          <w:lang w:val="uk-UA"/>
        </w:rPr>
        <w:t xml:space="preserve"> «Faculty</w:t>
      </w:r>
      <w:r>
        <w:rPr>
          <w:rFonts w:ascii="Times New Roman" w:hAnsi="Times New Roman"/>
          <w:sz w:val="28"/>
          <w:szCs w:val="28"/>
          <w:lang w:val="uk-UA"/>
        </w:rPr>
        <w:t xml:space="preserve"> </w:t>
      </w:r>
      <w:r w:rsidRPr="00482242">
        <w:rPr>
          <w:rFonts w:ascii="Times New Roman" w:hAnsi="Times New Roman"/>
          <w:sz w:val="28"/>
          <w:szCs w:val="28"/>
          <w:lang w:val="uk-UA"/>
        </w:rPr>
        <w:t>exchange</w:t>
      </w:r>
      <w:r>
        <w:rPr>
          <w:rFonts w:ascii="Times New Roman" w:hAnsi="Times New Roman"/>
          <w:sz w:val="28"/>
          <w:szCs w:val="28"/>
          <w:lang w:val="uk-UA"/>
        </w:rPr>
        <w:t xml:space="preserve"> </w:t>
      </w:r>
      <w:r w:rsidRPr="00482242">
        <w:rPr>
          <w:rFonts w:ascii="Times New Roman" w:hAnsi="Times New Roman"/>
          <w:sz w:val="28"/>
          <w:szCs w:val="28"/>
          <w:lang w:val="uk-UA"/>
        </w:rPr>
        <w:t xml:space="preserve">program», Державний університет Колорадо, Департамент сільського господарства і економіки США, 24 липня – 9 грудня 2015 р. </w:t>
      </w:r>
      <w:r>
        <w:rPr>
          <w:rFonts w:ascii="Times New Roman" w:hAnsi="Times New Roman"/>
          <w:sz w:val="28"/>
          <w:szCs w:val="28"/>
          <w:lang w:val="uk-UA"/>
        </w:rPr>
        <w:t>(</w:t>
      </w:r>
      <w:r w:rsidRPr="00482242">
        <w:rPr>
          <w:rFonts w:ascii="Times New Roman" w:hAnsi="Times New Roman"/>
          <w:sz w:val="28"/>
          <w:szCs w:val="28"/>
          <w:lang w:val="uk-UA"/>
        </w:rPr>
        <w:t>Федорчук О.М.</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2.</w:t>
      </w:r>
      <w:r>
        <w:rPr>
          <w:rFonts w:ascii="Times New Roman" w:hAnsi="Times New Roman"/>
          <w:sz w:val="28"/>
          <w:szCs w:val="28"/>
          <w:lang w:val="uk-UA"/>
        </w:rPr>
        <w:t>У</w:t>
      </w:r>
      <w:r w:rsidRPr="00482242">
        <w:rPr>
          <w:rFonts w:ascii="Times New Roman" w:hAnsi="Times New Roman"/>
          <w:sz w:val="28"/>
          <w:szCs w:val="28"/>
          <w:lang w:val="uk-UA"/>
        </w:rPr>
        <w:t xml:space="preserve"> Польщі  </w:t>
      </w:r>
      <w:r>
        <w:rPr>
          <w:rFonts w:ascii="Times New Roman" w:hAnsi="Times New Roman"/>
          <w:sz w:val="28"/>
          <w:szCs w:val="28"/>
          <w:lang w:val="uk-UA"/>
        </w:rPr>
        <w:t>(</w:t>
      </w:r>
      <w:r w:rsidRPr="00482242">
        <w:rPr>
          <w:rFonts w:ascii="Times New Roman" w:hAnsi="Times New Roman"/>
          <w:sz w:val="28"/>
          <w:szCs w:val="28"/>
          <w:lang w:val="uk-UA"/>
        </w:rPr>
        <w:t>Крак</w:t>
      </w:r>
      <w:r>
        <w:rPr>
          <w:rFonts w:ascii="Times New Roman" w:hAnsi="Times New Roman"/>
          <w:sz w:val="28"/>
          <w:szCs w:val="28"/>
          <w:lang w:val="uk-UA"/>
        </w:rPr>
        <w:t>і</w:t>
      </w:r>
      <w:r w:rsidRPr="00482242">
        <w:rPr>
          <w:rFonts w:ascii="Times New Roman" w:hAnsi="Times New Roman"/>
          <w:sz w:val="28"/>
          <w:szCs w:val="28"/>
          <w:lang w:val="uk-UA"/>
        </w:rPr>
        <w:t>в</w:t>
      </w:r>
      <w:r>
        <w:rPr>
          <w:rFonts w:ascii="Times New Roman" w:hAnsi="Times New Roman"/>
          <w:sz w:val="28"/>
          <w:szCs w:val="28"/>
          <w:lang w:val="uk-UA"/>
        </w:rPr>
        <w:t>)за</w:t>
      </w:r>
      <w:r w:rsidRPr="00482242">
        <w:rPr>
          <w:rFonts w:ascii="Times New Roman" w:hAnsi="Times New Roman"/>
          <w:sz w:val="28"/>
          <w:szCs w:val="28"/>
          <w:lang w:val="uk-UA"/>
        </w:rPr>
        <w:t xml:space="preserve"> програм</w:t>
      </w:r>
      <w:r>
        <w:rPr>
          <w:rFonts w:ascii="Times New Roman" w:hAnsi="Times New Roman"/>
          <w:sz w:val="28"/>
          <w:szCs w:val="28"/>
          <w:lang w:val="uk-UA"/>
        </w:rPr>
        <w:t>ою</w:t>
      </w:r>
      <w:r w:rsidRPr="00482242">
        <w:rPr>
          <w:rFonts w:ascii="Times New Roman" w:hAnsi="Times New Roman"/>
          <w:sz w:val="28"/>
          <w:szCs w:val="28"/>
          <w:lang w:val="uk-UA"/>
        </w:rPr>
        <w:t xml:space="preserve"> «ІІ  International</w:t>
      </w:r>
      <w:r>
        <w:rPr>
          <w:rFonts w:ascii="Times New Roman" w:hAnsi="Times New Roman"/>
          <w:sz w:val="28"/>
          <w:szCs w:val="28"/>
          <w:lang w:val="uk-UA"/>
        </w:rPr>
        <w:t xml:space="preserve"> </w:t>
      </w:r>
      <w:r w:rsidRPr="00482242">
        <w:rPr>
          <w:rFonts w:ascii="Times New Roman" w:hAnsi="Times New Roman"/>
          <w:sz w:val="28"/>
          <w:szCs w:val="28"/>
          <w:lang w:val="uk-UA"/>
        </w:rPr>
        <w:t>scientific</w:t>
      </w:r>
      <w:r>
        <w:rPr>
          <w:rFonts w:ascii="Times New Roman" w:hAnsi="Times New Roman"/>
          <w:sz w:val="28"/>
          <w:szCs w:val="28"/>
          <w:lang w:val="uk-UA"/>
        </w:rPr>
        <w:t xml:space="preserve"> </w:t>
      </w:r>
      <w:r w:rsidRPr="00482242">
        <w:rPr>
          <w:rFonts w:ascii="Times New Roman" w:hAnsi="Times New Roman"/>
          <w:sz w:val="28"/>
          <w:szCs w:val="28"/>
          <w:lang w:val="uk-UA"/>
        </w:rPr>
        <w:t>and</w:t>
      </w:r>
      <w:r>
        <w:rPr>
          <w:rFonts w:ascii="Times New Roman" w:hAnsi="Times New Roman"/>
          <w:sz w:val="28"/>
          <w:szCs w:val="28"/>
          <w:lang w:val="uk-UA"/>
        </w:rPr>
        <w:t xml:space="preserve"> </w:t>
      </w:r>
      <w:r w:rsidRPr="00482242">
        <w:rPr>
          <w:rFonts w:ascii="Times New Roman" w:hAnsi="Times New Roman"/>
          <w:sz w:val="28"/>
          <w:szCs w:val="28"/>
          <w:lang w:val="uk-UA"/>
        </w:rPr>
        <w:t>practical</w:t>
      </w:r>
      <w:r>
        <w:rPr>
          <w:rFonts w:ascii="Times New Roman" w:hAnsi="Times New Roman"/>
          <w:sz w:val="28"/>
          <w:szCs w:val="28"/>
          <w:lang w:val="uk-UA"/>
        </w:rPr>
        <w:t xml:space="preserve">   </w:t>
      </w:r>
      <w:r w:rsidRPr="00482242">
        <w:rPr>
          <w:rFonts w:ascii="Times New Roman" w:hAnsi="Times New Roman"/>
          <w:sz w:val="28"/>
          <w:szCs w:val="28"/>
          <w:lang w:val="uk-UA"/>
        </w:rPr>
        <w:t>Forum «NEW EKONOMICS»</w:t>
      </w:r>
      <w:r>
        <w:rPr>
          <w:rFonts w:ascii="Times New Roman" w:hAnsi="Times New Roman"/>
          <w:sz w:val="28"/>
          <w:szCs w:val="28"/>
          <w:lang w:val="uk-UA"/>
        </w:rPr>
        <w:t xml:space="preserve"> (</w:t>
      </w:r>
      <w:r w:rsidRPr="00482242">
        <w:rPr>
          <w:rFonts w:ascii="Times New Roman" w:hAnsi="Times New Roman"/>
          <w:sz w:val="28"/>
          <w:szCs w:val="28"/>
          <w:lang w:val="uk-UA"/>
        </w:rPr>
        <w:t>November</w:t>
      </w:r>
      <w:r>
        <w:rPr>
          <w:rFonts w:ascii="Times New Roman" w:hAnsi="Times New Roman"/>
          <w:sz w:val="28"/>
          <w:szCs w:val="28"/>
          <w:lang w:val="uk-UA"/>
        </w:rPr>
        <w:t xml:space="preserve"> 1–10)</w:t>
      </w:r>
      <w:r w:rsidRPr="00482242">
        <w:rPr>
          <w:rFonts w:ascii="Times New Roman" w:hAnsi="Times New Roman"/>
          <w:sz w:val="28"/>
          <w:szCs w:val="28"/>
          <w:lang w:val="uk-UA"/>
        </w:rPr>
        <w:t xml:space="preserve">, </w:t>
      </w:r>
      <w:r>
        <w:rPr>
          <w:rFonts w:ascii="Times New Roman" w:hAnsi="Times New Roman"/>
          <w:sz w:val="28"/>
          <w:szCs w:val="28"/>
          <w:lang w:val="uk-UA"/>
        </w:rPr>
        <w:t xml:space="preserve">у </w:t>
      </w:r>
      <w:r w:rsidRPr="00482242">
        <w:rPr>
          <w:rFonts w:ascii="Times New Roman" w:hAnsi="Times New Roman"/>
          <w:sz w:val="28"/>
          <w:szCs w:val="28"/>
          <w:lang w:val="uk-UA"/>
        </w:rPr>
        <w:t>2015 р</w:t>
      </w:r>
      <w:r>
        <w:rPr>
          <w:rFonts w:ascii="Times New Roman" w:hAnsi="Times New Roman"/>
          <w:sz w:val="28"/>
          <w:szCs w:val="28"/>
          <w:lang w:val="uk-UA"/>
        </w:rPr>
        <w:t>.</w:t>
      </w:r>
      <w:r w:rsidRPr="00482242">
        <w:rPr>
          <w:rFonts w:ascii="Times New Roman" w:hAnsi="Times New Roman"/>
          <w:sz w:val="28"/>
          <w:szCs w:val="28"/>
          <w:lang w:val="uk-UA"/>
        </w:rPr>
        <w:t xml:space="preserve"> (Бойко</w:t>
      </w:r>
      <w:r>
        <w:rPr>
          <w:rFonts w:ascii="Times New Roman" w:hAnsi="Times New Roman"/>
          <w:sz w:val="28"/>
          <w:szCs w:val="28"/>
          <w:lang w:val="uk-UA"/>
        </w:rPr>
        <w:t> </w:t>
      </w:r>
      <w:r w:rsidRPr="00482242">
        <w:rPr>
          <w:rFonts w:ascii="Times New Roman" w:hAnsi="Times New Roman"/>
          <w:sz w:val="28"/>
          <w:szCs w:val="28"/>
          <w:lang w:val="uk-UA"/>
        </w:rPr>
        <w:t>В.О., Руснак А.В., Бойко Л.О.)</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3. Договір про співпрацю проект</w:t>
      </w:r>
      <w:r>
        <w:rPr>
          <w:rFonts w:ascii="Times New Roman" w:hAnsi="Times New Roman"/>
          <w:sz w:val="28"/>
          <w:szCs w:val="28"/>
          <w:lang w:val="uk-UA"/>
        </w:rPr>
        <w:t>у</w:t>
      </w:r>
      <w:r w:rsidRPr="00482242">
        <w:rPr>
          <w:rFonts w:ascii="Times New Roman" w:hAnsi="Times New Roman"/>
          <w:sz w:val="28"/>
          <w:szCs w:val="28"/>
          <w:lang w:val="uk-UA"/>
        </w:rPr>
        <w:t xml:space="preserve"> «Сучасний університет – проектний підхід організації роботи згідно до положень європейських кваліфікаційних рамок» </w:t>
      </w:r>
      <w:r>
        <w:rPr>
          <w:rFonts w:ascii="Times New Roman" w:hAnsi="Times New Roman"/>
          <w:sz w:val="28"/>
          <w:szCs w:val="28"/>
          <w:lang w:val="uk-UA"/>
        </w:rPr>
        <w:t>–</w:t>
      </w:r>
      <w:r w:rsidRPr="00482242">
        <w:rPr>
          <w:rFonts w:ascii="Times New Roman" w:hAnsi="Times New Roman"/>
          <w:sz w:val="28"/>
          <w:szCs w:val="28"/>
          <w:lang w:val="uk-UA"/>
        </w:rPr>
        <w:t xml:space="preserve"> Фундація Central</w:t>
      </w:r>
      <w:r>
        <w:rPr>
          <w:rFonts w:ascii="Times New Roman" w:hAnsi="Times New Roman"/>
          <w:sz w:val="28"/>
          <w:szCs w:val="28"/>
          <w:lang w:val="uk-UA"/>
        </w:rPr>
        <w:t xml:space="preserve"> </w:t>
      </w:r>
      <w:r w:rsidRPr="00482242">
        <w:rPr>
          <w:rFonts w:ascii="Times New Roman" w:hAnsi="Times New Roman"/>
          <w:sz w:val="28"/>
          <w:szCs w:val="28"/>
          <w:lang w:val="uk-UA"/>
        </w:rPr>
        <w:t>European</w:t>
      </w:r>
      <w:r>
        <w:rPr>
          <w:rFonts w:ascii="Times New Roman" w:hAnsi="Times New Roman"/>
          <w:sz w:val="28"/>
          <w:szCs w:val="28"/>
          <w:lang w:val="uk-UA"/>
        </w:rPr>
        <w:t xml:space="preserve"> </w:t>
      </w:r>
      <w:r w:rsidRPr="00482242">
        <w:rPr>
          <w:rFonts w:ascii="Times New Roman" w:hAnsi="Times New Roman"/>
          <w:sz w:val="28"/>
          <w:szCs w:val="28"/>
          <w:lang w:val="uk-UA"/>
        </w:rPr>
        <w:t>Academy</w:t>
      </w:r>
      <w:r>
        <w:rPr>
          <w:rFonts w:ascii="Times New Roman" w:hAnsi="Times New Roman"/>
          <w:sz w:val="28"/>
          <w:szCs w:val="28"/>
          <w:lang w:val="uk-UA"/>
        </w:rPr>
        <w:t xml:space="preserve"> </w:t>
      </w:r>
      <w:r w:rsidRPr="00482242">
        <w:rPr>
          <w:rFonts w:ascii="Times New Roman" w:hAnsi="Times New Roman"/>
          <w:sz w:val="28"/>
          <w:szCs w:val="28"/>
          <w:lang w:val="uk-UA"/>
        </w:rPr>
        <w:t>Studies</w:t>
      </w:r>
      <w:r>
        <w:rPr>
          <w:rFonts w:ascii="Times New Roman" w:hAnsi="Times New Roman"/>
          <w:sz w:val="28"/>
          <w:szCs w:val="28"/>
          <w:lang w:val="uk-UA"/>
        </w:rPr>
        <w:t xml:space="preserve"> </w:t>
      </w:r>
      <w:r w:rsidRPr="00482242">
        <w:rPr>
          <w:rFonts w:ascii="Times New Roman" w:hAnsi="Times New Roman"/>
          <w:sz w:val="28"/>
          <w:szCs w:val="28"/>
          <w:lang w:val="uk-UA"/>
        </w:rPr>
        <w:t>and</w:t>
      </w:r>
      <w:r>
        <w:rPr>
          <w:rFonts w:ascii="Times New Roman" w:hAnsi="Times New Roman"/>
          <w:sz w:val="28"/>
          <w:szCs w:val="28"/>
          <w:lang w:val="uk-UA"/>
        </w:rPr>
        <w:t xml:space="preserve"> </w:t>
      </w:r>
      <w:r w:rsidRPr="00482242">
        <w:rPr>
          <w:rFonts w:ascii="Times New Roman" w:hAnsi="Times New Roman"/>
          <w:sz w:val="28"/>
          <w:szCs w:val="28"/>
          <w:lang w:val="uk-UA"/>
        </w:rPr>
        <w:t xml:space="preserve">Certification (CEASC) у співпраці з Університетом Інформатики (WSIiU) та центром Європейських Фондів (BFE) </w:t>
      </w:r>
      <w:r>
        <w:rPr>
          <w:rFonts w:ascii="Times New Roman" w:hAnsi="Times New Roman"/>
          <w:sz w:val="28"/>
          <w:szCs w:val="28"/>
          <w:lang w:val="uk-UA"/>
        </w:rPr>
        <w:t>(</w:t>
      </w:r>
      <w:r w:rsidRPr="00482242">
        <w:rPr>
          <w:rFonts w:ascii="Times New Roman" w:hAnsi="Times New Roman"/>
          <w:sz w:val="28"/>
          <w:szCs w:val="28"/>
          <w:lang w:val="uk-UA"/>
        </w:rPr>
        <w:t>м. Лодзь, Польща</w:t>
      </w:r>
      <w:r>
        <w:rPr>
          <w:rFonts w:ascii="Times New Roman" w:hAnsi="Times New Roman"/>
          <w:sz w:val="28"/>
          <w:szCs w:val="28"/>
          <w:lang w:val="uk-UA"/>
        </w:rPr>
        <w:t>)</w:t>
      </w:r>
      <w:r w:rsidRPr="00482242">
        <w:rPr>
          <w:rFonts w:ascii="Times New Roman" w:hAnsi="Times New Roman"/>
          <w:sz w:val="28"/>
          <w:szCs w:val="28"/>
          <w:lang w:val="uk-UA"/>
        </w:rPr>
        <w:t xml:space="preserve"> у 2013 році. (Абсава Л.О.)</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4. В Академічному товаристві ім. Міхала</w:t>
      </w:r>
      <w:r>
        <w:rPr>
          <w:rFonts w:ascii="Times New Roman" w:hAnsi="Times New Roman"/>
          <w:sz w:val="28"/>
          <w:szCs w:val="28"/>
          <w:lang w:val="uk-UA"/>
        </w:rPr>
        <w:t xml:space="preserve"> </w:t>
      </w:r>
      <w:r w:rsidRPr="00482242">
        <w:rPr>
          <w:rFonts w:ascii="Times New Roman" w:hAnsi="Times New Roman"/>
          <w:sz w:val="28"/>
          <w:szCs w:val="28"/>
          <w:lang w:val="uk-UA"/>
        </w:rPr>
        <w:t>Балудянського (Словаччина) «</w:t>
      </w:r>
      <w:r>
        <w:rPr>
          <w:rFonts w:ascii="Times New Roman" w:hAnsi="Times New Roman"/>
          <w:sz w:val="28"/>
          <w:szCs w:val="28"/>
          <w:lang w:val="uk-UA"/>
        </w:rPr>
        <w:t>К</w:t>
      </w:r>
      <w:r w:rsidRPr="00482242">
        <w:rPr>
          <w:rFonts w:ascii="Times New Roman" w:hAnsi="Times New Roman"/>
          <w:sz w:val="28"/>
          <w:szCs w:val="28"/>
          <w:lang w:val="uk-UA"/>
        </w:rPr>
        <w:t xml:space="preserve">рос-культурні та економічні аспекти розвитку євроінтеграційних процесів» </w:t>
      </w:r>
      <w:r>
        <w:rPr>
          <w:rFonts w:ascii="Times New Roman" w:hAnsi="Times New Roman"/>
          <w:sz w:val="28"/>
          <w:szCs w:val="28"/>
          <w:lang w:val="uk-UA"/>
        </w:rPr>
        <w:t>(</w:t>
      </w:r>
      <w:r w:rsidRPr="00482242">
        <w:rPr>
          <w:rFonts w:ascii="Times New Roman" w:hAnsi="Times New Roman"/>
          <w:sz w:val="28"/>
          <w:szCs w:val="28"/>
          <w:lang w:val="uk-UA"/>
        </w:rPr>
        <w:t>48 годин</w:t>
      </w:r>
      <w:r>
        <w:rPr>
          <w:rFonts w:ascii="Times New Roman" w:hAnsi="Times New Roman"/>
          <w:sz w:val="28"/>
          <w:szCs w:val="28"/>
          <w:lang w:val="uk-UA"/>
        </w:rPr>
        <w:t>)(м</w:t>
      </w:r>
      <w:r w:rsidRPr="00482242">
        <w:rPr>
          <w:rFonts w:ascii="Times New Roman" w:hAnsi="Times New Roman"/>
          <w:sz w:val="28"/>
          <w:szCs w:val="28"/>
          <w:lang w:val="uk-UA"/>
        </w:rPr>
        <w:t>. Кошице</w:t>
      </w:r>
      <w:r>
        <w:rPr>
          <w:rFonts w:ascii="Times New Roman" w:hAnsi="Times New Roman"/>
          <w:sz w:val="28"/>
          <w:szCs w:val="28"/>
          <w:lang w:val="uk-UA"/>
        </w:rPr>
        <w:t>) у</w:t>
      </w:r>
      <w:r w:rsidRPr="00482242">
        <w:rPr>
          <w:rFonts w:ascii="Times New Roman" w:hAnsi="Times New Roman"/>
          <w:sz w:val="28"/>
          <w:szCs w:val="28"/>
          <w:lang w:val="uk-UA"/>
        </w:rPr>
        <w:t xml:space="preserve"> квіт</w:t>
      </w:r>
      <w:r>
        <w:rPr>
          <w:rFonts w:ascii="Times New Roman" w:hAnsi="Times New Roman"/>
          <w:sz w:val="28"/>
          <w:szCs w:val="28"/>
          <w:lang w:val="uk-UA"/>
        </w:rPr>
        <w:t>ні</w:t>
      </w:r>
      <w:r w:rsidRPr="00482242">
        <w:rPr>
          <w:rFonts w:ascii="Times New Roman" w:hAnsi="Times New Roman"/>
          <w:sz w:val="28"/>
          <w:szCs w:val="28"/>
          <w:lang w:val="uk-UA"/>
        </w:rPr>
        <w:t xml:space="preserve"> 2016р. (Круковська О.В., Собченко А.М.)</w:t>
      </w:r>
      <w:r>
        <w:rPr>
          <w:rFonts w:ascii="Times New Roman" w:hAnsi="Times New Roman"/>
          <w:sz w:val="28"/>
          <w:szCs w:val="28"/>
          <w:lang w:val="uk-UA"/>
        </w:rPr>
        <w:t>.</w:t>
      </w:r>
    </w:p>
    <w:p w:rsidR="000B50EF" w:rsidRPr="00482242" w:rsidRDefault="000B50EF" w:rsidP="00262A7F">
      <w:pPr>
        <w:widowControl w:val="0"/>
        <w:autoSpaceDE w:val="0"/>
        <w:autoSpaceDN w:val="0"/>
        <w:adjustRightInd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5. Федорчук М.І., доктор с.-г. наук, професор, з 3 по 30 вересня 2012</w:t>
      </w:r>
      <w:r>
        <w:rPr>
          <w:rFonts w:ascii="Times New Roman" w:hAnsi="Times New Roman"/>
          <w:sz w:val="28"/>
          <w:szCs w:val="28"/>
          <w:lang w:val="uk-UA"/>
        </w:rPr>
        <w:t> </w:t>
      </w:r>
      <w:r w:rsidRPr="00482242">
        <w:rPr>
          <w:rFonts w:ascii="Times New Roman" w:hAnsi="Times New Roman"/>
          <w:sz w:val="28"/>
          <w:szCs w:val="28"/>
          <w:lang w:val="uk-UA"/>
        </w:rPr>
        <w:t>р</w:t>
      </w:r>
      <w:r>
        <w:rPr>
          <w:rFonts w:ascii="Times New Roman" w:hAnsi="Times New Roman"/>
          <w:sz w:val="28"/>
          <w:szCs w:val="28"/>
          <w:lang w:val="uk-UA"/>
        </w:rPr>
        <w:t xml:space="preserve">. </w:t>
      </w:r>
      <w:r w:rsidRPr="00482242">
        <w:rPr>
          <w:rFonts w:ascii="Times New Roman" w:hAnsi="Times New Roman"/>
          <w:sz w:val="28"/>
          <w:szCs w:val="28"/>
          <w:lang w:val="uk-UA"/>
        </w:rPr>
        <w:t>про</w:t>
      </w:r>
      <w:r>
        <w:rPr>
          <w:rFonts w:ascii="Times New Roman" w:hAnsi="Times New Roman"/>
          <w:sz w:val="28"/>
          <w:szCs w:val="28"/>
          <w:lang w:val="uk-UA"/>
        </w:rPr>
        <w:t>ходив</w:t>
      </w:r>
      <w:r w:rsidRPr="00482242">
        <w:rPr>
          <w:rFonts w:ascii="Times New Roman" w:hAnsi="Times New Roman"/>
          <w:sz w:val="28"/>
          <w:szCs w:val="28"/>
          <w:lang w:val="uk-UA"/>
        </w:rPr>
        <w:t xml:space="preserve"> стажування в Канзаському університеті у США;</w:t>
      </w:r>
    </w:p>
    <w:p w:rsidR="000B50EF" w:rsidRPr="00482242" w:rsidRDefault="000B50EF" w:rsidP="00262A7F">
      <w:pPr>
        <w:pStyle w:val="ListParagraph"/>
        <w:widowControl w:val="0"/>
        <w:numPr>
          <w:ilvl w:val="0"/>
          <w:numId w:val="8"/>
        </w:numPr>
        <w:autoSpaceDE w:val="0"/>
        <w:autoSpaceDN w:val="0"/>
        <w:adjustRightInd w:val="0"/>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xml:space="preserve">Мацегора С.М., викладач кафедри іноземних мов, </w:t>
      </w:r>
      <w:r>
        <w:rPr>
          <w:rFonts w:ascii="Times New Roman" w:hAnsi="Times New Roman"/>
          <w:sz w:val="28"/>
          <w:szCs w:val="28"/>
          <w:lang w:val="uk-UA"/>
        </w:rPr>
        <w:t>у п</w:t>
      </w:r>
      <w:r w:rsidRPr="00482242">
        <w:rPr>
          <w:rFonts w:ascii="Times New Roman" w:hAnsi="Times New Roman"/>
          <w:sz w:val="28"/>
          <w:szCs w:val="28"/>
          <w:lang w:val="uk-UA"/>
        </w:rPr>
        <w:t>еріод з 22.09.2012р. по 26.10.2012р.</w:t>
      </w:r>
      <w:r>
        <w:rPr>
          <w:rFonts w:ascii="Times New Roman" w:hAnsi="Times New Roman"/>
          <w:sz w:val="28"/>
          <w:szCs w:val="28"/>
          <w:lang w:val="uk-UA"/>
        </w:rPr>
        <w:t xml:space="preserve"> проходила стажування в </w:t>
      </w:r>
      <w:r w:rsidRPr="00482242">
        <w:rPr>
          <w:rFonts w:ascii="Times New Roman" w:hAnsi="Times New Roman"/>
          <w:sz w:val="28"/>
          <w:szCs w:val="28"/>
          <w:lang w:val="uk-UA"/>
        </w:rPr>
        <w:t>сільськогосподарськ</w:t>
      </w:r>
      <w:r>
        <w:rPr>
          <w:rFonts w:ascii="Times New Roman" w:hAnsi="Times New Roman"/>
          <w:sz w:val="28"/>
          <w:szCs w:val="28"/>
          <w:lang w:val="uk-UA"/>
        </w:rPr>
        <w:t>ому</w:t>
      </w:r>
      <w:r w:rsidRPr="00482242">
        <w:rPr>
          <w:rFonts w:ascii="Times New Roman" w:hAnsi="Times New Roman"/>
          <w:sz w:val="28"/>
          <w:szCs w:val="28"/>
          <w:lang w:val="uk-UA"/>
        </w:rPr>
        <w:t xml:space="preserve"> ліце</w:t>
      </w:r>
      <w:r>
        <w:rPr>
          <w:rFonts w:ascii="Times New Roman" w:hAnsi="Times New Roman"/>
          <w:sz w:val="28"/>
          <w:szCs w:val="28"/>
          <w:lang w:val="uk-UA"/>
        </w:rPr>
        <w:t>ї</w:t>
      </w:r>
      <w:r w:rsidRPr="00482242">
        <w:rPr>
          <w:rFonts w:ascii="Times New Roman" w:hAnsi="Times New Roman"/>
          <w:sz w:val="28"/>
          <w:szCs w:val="28"/>
          <w:lang w:val="uk-UA"/>
        </w:rPr>
        <w:t xml:space="preserve"> м. Монморільйон, Франція. </w:t>
      </w:r>
    </w:p>
    <w:p w:rsidR="000B50EF" w:rsidRPr="00CD3C5D" w:rsidRDefault="000B50EF" w:rsidP="00262A7F">
      <w:pPr>
        <w:pStyle w:val="ListParagraph"/>
        <w:widowControl w:val="0"/>
        <w:numPr>
          <w:ilvl w:val="0"/>
          <w:numId w:val="8"/>
        </w:numPr>
        <w:autoSpaceDE w:val="0"/>
        <w:autoSpaceDN w:val="0"/>
        <w:adjustRightInd w:val="0"/>
        <w:spacing w:after="0" w:line="240" w:lineRule="auto"/>
        <w:ind w:left="0" w:firstLine="540"/>
        <w:jc w:val="both"/>
        <w:rPr>
          <w:rFonts w:ascii="Times New Roman" w:hAnsi="Times New Roman"/>
          <w:sz w:val="28"/>
          <w:szCs w:val="28"/>
          <w:lang w:val="uk-UA"/>
        </w:rPr>
      </w:pPr>
      <w:r w:rsidRPr="00CD3C5D">
        <w:rPr>
          <w:rFonts w:ascii="Times New Roman" w:hAnsi="Times New Roman"/>
          <w:sz w:val="28"/>
          <w:szCs w:val="28"/>
          <w:lang w:val="uk-UA"/>
        </w:rPr>
        <w:t xml:space="preserve">Урсал В.В., кандидат с.-г. наук, доцент кафедри ботаніки та захисту рослин, </w:t>
      </w:r>
      <w:r>
        <w:rPr>
          <w:rFonts w:ascii="Times New Roman" w:hAnsi="Times New Roman"/>
          <w:sz w:val="28"/>
          <w:szCs w:val="28"/>
          <w:lang w:val="uk-UA"/>
        </w:rPr>
        <w:t>у п</w:t>
      </w:r>
      <w:r w:rsidRPr="00CD3C5D">
        <w:rPr>
          <w:rFonts w:ascii="Times New Roman" w:hAnsi="Times New Roman"/>
          <w:sz w:val="28"/>
          <w:szCs w:val="28"/>
          <w:lang w:val="uk-UA"/>
        </w:rPr>
        <w:t xml:space="preserve">еріод з 21.09 по 28.10.2013р. </w:t>
      </w:r>
      <w:r>
        <w:rPr>
          <w:rFonts w:ascii="Times New Roman" w:hAnsi="Times New Roman"/>
          <w:sz w:val="28"/>
          <w:szCs w:val="28"/>
          <w:lang w:val="uk-UA"/>
        </w:rPr>
        <w:t xml:space="preserve">проходив </w:t>
      </w:r>
      <w:r w:rsidRPr="00CD3C5D">
        <w:rPr>
          <w:rFonts w:ascii="Times New Roman" w:hAnsi="Times New Roman"/>
          <w:sz w:val="28"/>
          <w:szCs w:val="28"/>
          <w:lang w:val="uk-UA"/>
        </w:rPr>
        <w:t>педагогічне та лінгвістичне стажування у сільськогосподарському ліцеї Ксавье</w:t>
      </w:r>
      <w:r>
        <w:rPr>
          <w:rFonts w:ascii="Times New Roman" w:hAnsi="Times New Roman"/>
          <w:sz w:val="28"/>
          <w:szCs w:val="28"/>
          <w:lang w:val="uk-UA"/>
        </w:rPr>
        <w:t xml:space="preserve"> </w:t>
      </w:r>
      <w:r w:rsidRPr="00CD3C5D">
        <w:rPr>
          <w:rFonts w:ascii="Times New Roman" w:hAnsi="Times New Roman"/>
          <w:sz w:val="28"/>
          <w:szCs w:val="28"/>
          <w:lang w:val="uk-UA"/>
        </w:rPr>
        <w:t xml:space="preserve">Бернара, Венур, Франція. </w:t>
      </w:r>
    </w:p>
    <w:p w:rsidR="000B50EF" w:rsidRPr="00ED6691" w:rsidRDefault="000B50EF" w:rsidP="00262A7F">
      <w:pPr>
        <w:widowControl w:val="0"/>
        <w:numPr>
          <w:ilvl w:val="0"/>
          <w:numId w:val="8"/>
        </w:numPr>
        <w:autoSpaceDE w:val="0"/>
        <w:autoSpaceDN w:val="0"/>
        <w:adjustRightInd w:val="0"/>
        <w:spacing w:after="0" w:line="240" w:lineRule="auto"/>
        <w:ind w:left="0" w:firstLine="540"/>
        <w:jc w:val="both"/>
        <w:rPr>
          <w:rFonts w:ascii="Times New Roman" w:hAnsi="Times New Roman"/>
          <w:b/>
          <w:bCs/>
          <w:sz w:val="28"/>
          <w:szCs w:val="28"/>
          <w:lang w:val="uk-UA"/>
        </w:rPr>
      </w:pPr>
      <w:r w:rsidRPr="00ED6691">
        <w:rPr>
          <w:rFonts w:ascii="Times New Roman" w:hAnsi="Times New Roman"/>
          <w:sz w:val="28"/>
          <w:szCs w:val="28"/>
          <w:lang w:val="uk-UA"/>
        </w:rPr>
        <w:t xml:space="preserve">Яценко І.П., студентка 3 курсу агрономічного факультету, </w:t>
      </w:r>
      <w:r>
        <w:rPr>
          <w:rFonts w:ascii="Times New Roman" w:hAnsi="Times New Roman"/>
          <w:sz w:val="28"/>
          <w:szCs w:val="28"/>
          <w:lang w:val="uk-UA"/>
        </w:rPr>
        <w:t>у</w:t>
      </w:r>
      <w:r w:rsidRPr="00ED6691">
        <w:rPr>
          <w:rFonts w:ascii="Times New Roman" w:hAnsi="Times New Roman"/>
          <w:sz w:val="28"/>
          <w:szCs w:val="28"/>
          <w:lang w:val="uk-UA"/>
        </w:rPr>
        <w:t xml:space="preserve"> період з 31.07 по 26.09.2013 р. проходила стажування першого рівня за програмою ФЕФУ у Франції. </w:t>
      </w:r>
    </w:p>
    <w:p w:rsidR="000B50EF" w:rsidRPr="00482242" w:rsidRDefault="000B50EF" w:rsidP="00262A7F">
      <w:pPr>
        <w:pStyle w:val="ListParagraph"/>
        <w:widowControl w:val="0"/>
        <w:numPr>
          <w:ilvl w:val="0"/>
          <w:numId w:val="8"/>
        </w:numPr>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xml:space="preserve">Відповідно до Угоди про академічний обмін між ДВНЗ «Херсонський державний аграрний університет» та Поморською академією (м. Слупськ, Польща) направлені на навчання студенти агрономічного та факультету </w:t>
      </w:r>
      <w:r>
        <w:rPr>
          <w:rFonts w:ascii="Times New Roman" w:hAnsi="Times New Roman"/>
          <w:sz w:val="28"/>
          <w:szCs w:val="28"/>
          <w:lang w:val="uk-UA"/>
        </w:rPr>
        <w:t>рибного господарства</w:t>
      </w:r>
      <w:r w:rsidRPr="00482242">
        <w:rPr>
          <w:rFonts w:ascii="Times New Roman" w:hAnsi="Times New Roman"/>
          <w:sz w:val="28"/>
          <w:szCs w:val="28"/>
          <w:lang w:val="uk-UA"/>
        </w:rPr>
        <w:t xml:space="preserve"> та природокористування денної форми навчання. </w:t>
      </w:r>
    </w:p>
    <w:p w:rsidR="000B50EF" w:rsidRPr="00482242" w:rsidRDefault="000B50EF" w:rsidP="00262A7F">
      <w:pPr>
        <w:pStyle w:val="ListParagraph"/>
        <w:widowControl w:val="0"/>
        <w:numPr>
          <w:ilvl w:val="0"/>
          <w:numId w:val="8"/>
        </w:numPr>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Доцент кафедри землеробства Берднікова О.Г.  28</w:t>
      </w:r>
      <w:r>
        <w:rPr>
          <w:rFonts w:ascii="Times New Roman" w:hAnsi="Times New Roman"/>
          <w:sz w:val="28"/>
          <w:szCs w:val="28"/>
          <w:lang w:val="uk-UA"/>
        </w:rPr>
        <w:t>–</w:t>
      </w:r>
      <w:r w:rsidRPr="00482242">
        <w:rPr>
          <w:rFonts w:ascii="Times New Roman" w:hAnsi="Times New Roman"/>
          <w:sz w:val="28"/>
          <w:szCs w:val="28"/>
          <w:lang w:val="uk-UA"/>
        </w:rPr>
        <w:t>30 січня 2014</w:t>
      </w:r>
      <w:r>
        <w:rPr>
          <w:rFonts w:ascii="Times New Roman" w:hAnsi="Times New Roman"/>
          <w:sz w:val="28"/>
          <w:szCs w:val="28"/>
          <w:lang w:val="uk-UA"/>
        </w:rPr>
        <w:t> </w:t>
      </w:r>
      <w:r w:rsidRPr="00482242">
        <w:rPr>
          <w:rFonts w:ascii="Times New Roman" w:hAnsi="Times New Roman"/>
          <w:sz w:val="28"/>
          <w:szCs w:val="28"/>
          <w:lang w:val="uk-UA"/>
        </w:rPr>
        <w:t>р</w:t>
      </w:r>
      <w:r>
        <w:rPr>
          <w:rFonts w:ascii="Times New Roman" w:hAnsi="Times New Roman"/>
          <w:sz w:val="28"/>
          <w:szCs w:val="28"/>
          <w:lang w:val="uk-UA"/>
        </w:rPr>
        <w:t>.</w:t>
      </w:r>
      <w:r w:rsidRPr="00482242">
        <w:rPr>
          <w:rFonts w:ascii="Times New Roman" w:hAnsi="Times New Roman"/>
          <w:sz w:val="28"/>
          <w:szCs w:val="28"/>
          <w:lang w:val="uk-UA"/>
        </w:rPr>
        <w:t xml:space="preserve"> пройшла стажування в Росії, у Волгоградському державному аграрному університеті.</w:t>
      </w:r>
    </w:p>
    <w:p w:rsidR="000B50EF" w:rsidRPr="00482242" w:rsidRDefault="000B50EF" w:rsidP="00262A7F">
      <w:pPr>
        <w:widowControl w:val="0"/>
        <w:numPr>
          <w:ilvl w:val="0"/>
          <w:numId w:val="8"/>
        </w:numPr>
        <w:spacing w:after="0" w:line="240" w:lineRule="auto"/>
        <w:ind w:left="0" w:firstLine="540"/>
        <w:rPr>
          <w:rFonts w:ascii="Times New Roman" w:hAnsi="Times New Roman"/>
          <w:sz w:val="28"/>
          <w:szCs w:val="28"/>
          <w:lang w:val="uk-UA"/>
        </w:rPr>
      </w:pPr>
      <w:r w:rsidRPr="00482242">
        <w:rPr>
          <w:rFonts w:ascii="Times New Roman" w:hAnsi="Times New Roman"/>
          <w:sz w:val="28"/>
          <w:szCs w:val="28"/>
          <w:lang w:val="uk-UA"/>
        </w:rPr>
        <w:t xml:space="preserve">Асистент кафедри механізації та безпеки життєдіяльності Мардар І.А. відвідав семінар «Ефективне свинарство та розвиток української ферми»  </w:t>
      </w:r>
      <w:r>
        <w:rPr>
          <w:rFonts w:ascii="Times New Roman" w:hAnsi="Times New Roman"/>
          <w:sz w:val="28"/>
          <w:szCs w:val="28"/>
          <w:lang w:val="uk-UA"/>
        </w:rPr>
        <w:t>(</w:t>
      </w:r>
      <w:r w:rsidRPr="00482242">
        <w:rPr>
          <w:rFonts w:ascii="Times New Roman" w:hAnsi="Times New Roman"/>
          <w:sz w:val="28"/>
          <w:szCs w:val="28"/>
          <w:lang w:val="uk-UA"/>
        </w:rPr>
        <w:t>36 годин</w:t>
      </w:r>
      <w:r>
        <w:rPr>
          <w:rFonts w:ascii="Times New Roman" w:hAnsi="Times New Roman"/>
          <w:sz w:val="28"/>
          <w:szCs w:val="28"/>
          <w:lang w:val="uk-UA"/>
        </w:rPr>
        <w:t>) у</w:t>
      </w:r>
      <w:r w:rsidRPr="00482242">
        <w:rPr>
          <w:rFonts w:ascii="Times New Roman" w:hAnsi="Times New Roman"/>
          <w:sz w:val="28"/>
          <w:szCs w:val="28"/>
          <w:lang w:val="uk-UA"/>
        </w:rPr>
        <w:t xml:space="preserve"> м. Мюнхен </w:t>
      </w:r>
      <w:r>
        <w:rPr>
          <w:rFonts w:ascii="Times New Roman" w:hAnsi="Times New Roman"/>
          <w:sz w:val="28"/>
          <w:szCs w:val="28"/>
          <w:lang w:val="uk-UA"/>
        </w:rPr>
        <w:t xml:space="preserve">(Німеччина), </w:t>
      </w:r>
      <w:r w:rsidRPr="00482242">
        <w:rPr>
          <w:rFonts w:ascii="Times New Roman" w:hAnsi="Times New Roman"/>
          <w:sz w:val="28"/>
          <w:szCs w:val="28"/>
          <w:lang w:val="uk-UA"/>
        </w:rPr>
        <w:t>22</w:t>
      </w:r>
      <w:r>
        <w:rPr>
          <w:rFonts w:ascii="Times New Roman" w:hAnsi="Times New Roman"/>
          <w:sz w:val="28"/>
          <w:szCs w:val="28"/>
          <w:lang w:val="uk-UA"/>
        </w:rPr>
        <w:t>–</w:t>
      </w:r>
      <w:r w:rsidRPr="00482242">
        <w:rPr>
          <w:rFonts w:ascii="Times New Roman" w:hAnsi="Times New Roman"/>
          <w:sz w:val="28"/>
          <w:szCs w:val="28"/>
          <w:lang w:val="uk-UA"/>
        </w:rPr>
        <w:t>25 вересня 2015р.</w:t>
      </w:r>
    </w:p>
    <w:p w:rsidR="000B50EF" w:rsidRPr="00482242" w:rsidRDefault="000B50EF" w:rsidP="00262A7F">
      <w:pPr>
        <w:widowControl w:val="0"/>
        <w:numPr>
          <w:ilvl w:val="0"/>
          <w:numId w:val="8"/>
        </w:numPr>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xml:space="preserve">Панченко Н.Г., студентка 3 курсу агрономічного факультету, </w:t>
      </w:r>
      <w:r>
        <w:rPr>
          <w:rFonts w:ascii="Times New Roman" w:hAnsi="Times New Roman"/>
          <w:sz w:val="28"/>
          <w:szCs w:val="28"/>
          <w:lang w:val="uk-UA"/>
        </w:rPr>
        <w:t>у п</w:t>
      </w:r>
      <w:r w:rsidRPr="00482242">
        <w:rPr>
          <w:rFonts w:ascii="Times New Roman" w:hAnsi="Times New Roman"/>
          <w:sz w:val="28"/>
          <w:szCs w:val="28"/>
          <w:lang w:val="uk-UA"/>
        </w:rPr>
        <w:t>еріод з 31.07 по 30.09.2015</w:t>
      </w:r>
      <w:r>
        <w:rPr>
          <w:rFonts w:ascii="Times New Roman" w:hAnsi="Times New Roman"/>
          <w:sz w:val="28"/>
          <w:szCs w:val="28"/>
          <w:lang w:val="uk-UA"/>
        </w:rPr>
        <w:t> </w:t>
      </w:r>
      <w:r w:rsidRPr="00482242">
        <w:rPr>
          <w:rFonts w:ascii="Times New Roman" w:hAnsi="Times New Roman"/>
          <w:sz w:val="28"/>
          <w:szCs w:val="28"/>
          <w:lang w:val="uk-UA"/>
        </w:rPr>
        <w:t>р.</w:t>
      </w:r>
      <w:r>
        <w:rPr>
          <w:rFonts w:ascii="Times New Roman" w:hAnsi="Times New Roman"/>
          <w:sz w:val="28"/>
          <w:szCs w:val="28"/>
          <w:lang w:val="uk-UA"/>
        </w:rPr>
        <w:t xml:space="preserve"> проходила </w:t>
      </w:r>
      <w:r w:rsidRPr="00482242">
        <w:rPr>
          <w:rFonts w:ascii="Times New Roman" w:hAnsi="Times New Roman"/>
          <w:sz w:val="28"/>
          <w:szCs w:val="28"/>
          <w:lang w:val="uk-UA"/>
        </w:rPr>
        <w:t>стажування першого рівня за програмою ФЕФУ</w:t>
      </w:r>
      <w:r>
        <w:rPr>
          <w:rFonts w:ascii="Times New Roman" w:hAnsi="Times New Roman"/>
          <w:sz w:val="28"/>
          <w:szCs w:val="28"/>
          <w:lang w:val="uk-UA"/>
        </w:rPr>
        <w:t xml:space="preserve"> у</w:t>
      </w:r>
      <w:r w:rsidRPr="00482242">
        <w:rPr>
          <w:rFonts w:ascii="Times New Roman" w:hAnsi="Times New Roman"/>
          <w:sz w:val="28"/>
          <w:szCs w:val="28"/>
          <w:lang w:val="uk-UA"/>
        </w:rPr>
        <w:t xml:space="preserve"> Франці</w:t>
      </w:r>
      <w:r>
        <w:rPr>
          <w:rFonts w:ascii="Times New Roman" w:hAnsi="Times New Roman"/>
          <w:sz w:val="28"/>
          <w:szCs w:val="28"/>
          <w:lang w:val="uk-UA"/>
        </w:rPr>
        <w:t>ї;</w:t>
      </w:r>
    </w:p>
    <w:p w:rsidR="000B50EF" w:rsidRPr="00482242" w:rsidRDefault="000B50EF" w:rsidP="00262A7F">
      <w:pPr>
        <w:pStyle w:val="ListParagraph"/>
        <w:widowControl w:val="0"/>
        <w:numPr>
          <w:ilvl w:val="0"/>
          <w:numId w:val="8"/>
        </w:numPr>
        <w:spacing w:after="0" w:line="240" w:lineRule="auto"/>
        <w:ind w:left="0" w:firstLine="540"/>
        <w:jc w:val="both"/>
        <w:rPr>
          <w:rFonts w:ascii="Times New Roman" w:hAnsi="Times New Roman"/>
          <w:sz w:val="28"/>
          <w:szCs w:val="28"/>
          <w:lang w:val="uk-UA"/>
        </w:rPr>
      </w:pPr>
      <w:r w:rsidRPr="00482242">
        <w:rPr>
          <w:rFonts w:ascii="Times New Roman" w:hAnsi="Times New Roman"/>
          <w:sz w:val="28"/>
          <w:szCs w:val="28"/>
          <w:lang w:val="uk-UA"/>
        </w:rPr>
        <w:t xml:space="preserve">Панченко Н.Г., студентка 3 курсу агрономічного факультету, </w:t>
      </w:r>
      <w:r>
        <w:rPr>
          <w:rFonts w:ascii="Times New Roman" w:hAnsi="Times New Roman"/>
          <w:sz w:val="28"/>
          <w:szCs w:val="28"/>
          <w:lang w:val="uk-UA"/>
        </w:rPr>
        <w:t>у п</w:t>
      </w:r>
      <w:r w:rsidRPr="00482242">
        <w:rPr>
          <w:rFonts w:ascii="Times New Roman" w:hAnsi="Times New Roman"/>
          <w:sz w:val="28"/>
          <w:szCs w:val="28"/>
          <w:lang w:val="uk-UA"/>
        </w:rPr>
        <w:t xml:space="preserve">еріод </w:t>
      </w:r>
      <w:r>
        <w:rPr>
          <w:rFonts w:ascii="Times New Roman" w:hAnsi="Times New Roman"/>
          <w:sz w:val="28"/>
          <w:szCs w:val="28"/>
          <w:lang w:val="uk-UA"/>
        </w:rPr>
        <w:t xml:space="preserve">з </w:t>
      </w:r>
      <w:r w:rsidRPr="00482242">
        <w:rPr>
          <w:rFonts w:ascii="Times New Roman" w:hAnsi="Times New Roman"/>
          <w:sz w:val="28"/>
          <w:szCs w:val="28"/>
          <w:lang w:val="uk-UA"/>
        </w:rPr>
        <w:t>01.02 по 31.03.2016 р.</w:t>
      </w:r>
      <w:r>
        <w:rPr>
          <w:rFonts w:ascii="Times New Roman" w:hAnsi="Times New Roman"/>
          <w:sz w:val="28"/>
          <w:szCs w:val="28"/>
          <w:lang w:val="uk-UA"/>
        </w:rPr>
        <w:t xml:space="preserve"> проходила </w:t>
      </w:r>
      <w:r w:rsidRPr="00482242">
        <w:rPr>
          <w:rFonts w:ascii="Times New Roman" w:hAnsi="Times New Roman"/>
          <w:sz w:val="28"/>
          <w:szCs w:val="28"/>
          <w:lang w:val="uk-UA"/>
        </w:rPr>
        <w:t>стажування рівня 1біс за програмою ФЄФУ</w:t>
      </w:r>
      <w:r>
        <w:rPr>
          <w:rFonts w:ascii="Times New Roman" w:hAnsi="Times New Roman"/>
          <w:sz w:val="28"/>
          <w:szCs w:val="28"/>
          <w:lang w:val="uk-UA"/>
        </w:rPr>
        <w:t xml:space="preserve"> у</w:t>
      </w:r>
      <w:r w:rsidRPr="00482242">
        <w:rPr>
          <w:rFonts w:ascii="Times New Roman" w:hAnsi="Times New Roman"/>
          <w:sz w:val="28"/>
          <w:szCs w:val="28"/>
          <w:lang w:val="uk-UA"/>
        </w:rPr>
        <w:t xml:space="preserve"> Франці</w:t>
      </w:r>
      <w:r>
        <w:rPr>
          <w:rFonts w:ascii="Times New Roman" w:hAnsi="Times New Roman"/>
          <w:sz w:val="28"/>
          <w:szCs w:val="28"/>
          <w:lang w:val="uk-UA"/>
        </w:rPr>
        <w:t>ї</w:t>
      </w:r>
      <w:r w:rsidRPr="00482242">
        <w:rPr>
          <w:rFonts w:ascii="Times New Roman" w:hAnsi="Times New Roman"/>
          <w:sz w:val="28"/>
          <w:szCs w:val="28"/>
          <w:lang w:val="uk-UA"/>
        </w:rPr>
        <w:t>; стажування другого рівня за програмою ФЄФУ</w:t>
      </w:r>
      <w:r>
        <w:rPr>
          <w:rFonts w:ascii="Times New Roman" w:hAnsi="Times New Roman"/>
          <w:sz w:val="28"/>
          <w:szCs w:val="28"/>
          <w:lang w:val="uk-UA"/>
        </w:rPr>
        <w:t xml:space="preserve"> у</w:t>
      </w:r>
      <w:r w:rsidRPr="00482242">
        <w:rPr>
          <w:rFonts w:ascii="Times New Roman" w:hAnsi="Times New Roman"/>
          <w:sz w:val="28"/>
          <w:szCs w:val="28"/>
          <w:lang w:val="uk-UA"/>
        </w:rPr>
        <w:t xml:space="preserve"> Франція</w:t>
      </w:r>
      <w:r>
        <w:rPr>
          <w:rFonts w:ascii="Times New Roman" w:hAnsi="Times New Roman"/>
          <w:sz w:val="28"/>
          <w:szCs w:val="28"/>
          <w:lang w:val="uk-UA"/>
        </w:rPr>
        <w:t xml:space="preserve"> у п</w:t>
      </w:r>
      <w:r w:rsidRPr="00482242">
        <w:rPr>
          <w:rFonts w:ascii="Times New Roman" w:hAnsi="Times New Roman"/>
          <w:sz w:val="28"/>
          <w:szCs w:val="28"/>
          <w:lang w:val="uk-UA"/>
        </w:rPr>
        <w:t>еріод з 01.08 по 31.10.2016р</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14.  Руснак А.В., Скрипник С.В., Бойко В.О., Сакун А.Ж.)</w:t>
      </w:r>
      <w:r>
        <w:rPr>
          <w:rFonts w:ascii="Times New Roman" w:hAnsi="Times New Roman"/>
          <w:sz w:val="28"/>
          <w:szCs w:val="28"/>
          <w:lang w:val="uk-UA"/>
        </w:rPr>
        <w:t xml:space="preserve"> стажувалися у</w:t>
      </w:r>
      <w:r w:rsidRPr="00482242">
        <w:rPr>
          <w:rFonts w:ascii="Times New Roman" w:hAnsi="Times New Roman"/>
          <w:sz w:val="28"/>
          <w:szCs w:val="28"/>
          <w:lang w:val="uk-UA"/>
        </w:rPr>
        <w:t xml:space="preserve"> Франції </w:t>
      </w:r>
      <w:r>
        <w:rPr>
          <w:rFonts w:ascii="Times New Roman" w:hAnsi="Times New Roman"/>
          <w:sz w:val="28"/>
          <w:szCs w:val="28"/>
          <w:lang w:val="uk-UA"/>
        </w:rPr>
        <w:t>за</w:t>
      </w:r>
      <w:r w:rsidRPr="00482242">
        <w:rPr>
          <w:rFonts w:ascii="Times New Roman" w:hAnsi="Times New Roman"/>
          <w:sz w:val="28"/>
          <w:szCs w:val="28"/>
          <w:lang w:val="uk-UA"/>
        </w:rPr>
        <w:t xml:space="preserve"> програм</w:t>
      </w:r>
      <w:r>
        <w:rPr>
          <w:rFonts w:ascii="Times New Roman" w:hAnsi="Times New Roman"/>
          <w:sz w:val="28"/>
          <w:szCs w:val="28"/>
          <w:lang w:val="uk-UA"/>
        </w:rPr>
        <w:t>ою</w:t>
      </w:r>
      <w:r w:rsidRPr="00482242">
        <w:rPr>
          <w:rFonts w:ascii="Times New Roman" w:hAnsi="Times New Roman"/>
          <w:sz w:val="28"/>
          <w:szCs w:val="28"/>
          <w:lang w:val="uk-UA"/>
        </w:rPr>
        <w:t xml:space="preserve"> «certificate №46-01/16 of</w:t>
      </w:r>
      <w:r>
        <w:rPr>
          <w:rFonts w:ascii="Times New Roman" w:hAnsi="Times New Roman"/>
          <w:sz w:val="28"/>
          <w:szCs w:val="28"/>
          <w:lang w:val="uk-UA"/>
        </w:rPr>
        <w:t xml:space="preserve"> </w:t>
      </w:r>
      <w:r w:rsidRPr="00482242">
        <w:rPr>
          <w:rFonts w:ascii="Times New Roman" w:hAnsi="Times New Roman"/>
          <w:sz w:val="28"/>
          <w:szCs w:val="28"/>
          <w:lang w:val="uk-UA"/>
        </w:rPr>
        <w:t>Advanced</w:t>
      </w:r>
      <w:r>
        <w:rPr>
          <w:rFonts w:ascii="Times New Roman" w:hAnsi="Times New Roman"/>
          <w:sz w:val="28"/>
          <w:szCs w:val="28"/>
          <w:lang w:val="uk-UA"/>
        </w:rPr>
        <w:t xml:space="preserve"> </w:t>
      </w:r>
      <w:r w:rsidRPr="00482242">
        <w:rPr>
          <w:rFonts w:ascii="Times New Roman" w:hAnsi="Times New Roman"/>
          <w:sz w:val="28"/>
          <w:szCs w:val="28"/>
          <w:lang w:val="uk-UA"/>
        </w:rPr>
        <w:t>Training</w:t>
      </w:r>
      <w:r>
        <w:rPr>
          <w:rFonts w:ascii="Times New Roman" w:hAnsi="Times New Roman"/>
          <w:sz w:val="28"/>
          <w:szCs w:val="28"/>
          <w:lang w:val="uk-UA"/>
        </w:rPr>
        <w:t xml:space="preserve"> </w:t>
      </w:r>
      <w:r w:rsidRPr="00482242">
        <w:rPr>
          <w:rFonts w:ascii="Times New Roman" w:hAnsi="Times New Roman"/>
          <w:sz w:val="28"/>
          <w:szCs w:val="28"/>
          <w:lang w:val="uk-UA"/>
        </w:rPr>
        <w:t>in</w:t>
      </w:r>
      <w:r>
        <w:rPr>
          <w:rFonts w:ascii="Times New Roman" w:hAnsi="Times New Roman"/>
          <w:sz w:val="28"/>
          <w:szCs w:val="28"/>
          <w:lang w:val="uk-UA"/>
        </w:rPr>
        <w:t xml:space="preserve"> </w:t>
      </w:r>
      <w:r w:rsidRPr="00482242">
        <w:rPr>
          <w:rFonts w:ascii="Times New Roman" w:hAnsi="Times New Roman"/>
          <w:sz w:val="28"/>
          <w:szCs w:val="28"/>
          <w:lang w:val="uk-UA"/>
        </w:rPr>
        <w:t>the</w:t>
      </w:r>
      <w:r>
        <w:rPr>
          <w:rFonts w:ascii="Times New Roman" w:hAnsi="Times New Roman"/>
          <w:sz w:val="28"/>
          <w:szCs w:val="28"/>
          <w:lang w:val="uk-UA"/>
        </w:rPr>
        <w:t xml:space="preserve"> </w:t>
      </w:r>
      <w:r w:rsidRPr="00482242">
        <w:rPr>
          <w:rFonts w:ascii="Times New Roman" w:hAnsi="Times New Roman"/>
          <w:sz w:val="28"/>
          <w:szCs w:val="28"/>
          <w:lang w:val="uk-UA"/>
        </w:rPr>
        <w:t>field</w:t>
      </w:r>
      <w:r>
        <w:rPr>
          <w:rFonts w:ascii="Times New Roman" w:hAnsi="Times New Roman"/>
          <w:sz w:val="28"/>
          <w:szCs w:val="28"/>
          <w:lang w:val="uk-UA"/>
        </w:rPr>
        <w:t xml:space="preserve"> </w:t>
      </w:r>
      <w:r w:rsidRPr="00482242">
        <w:rPr>
          <w:rFonts w:ascii="Times New Roman" w:hAnsi="Times New Roman"/>
          <w:sz w:val="28"/>
          <w:szCs w:val="28"/>
          <w:lang w:val="uk-UA"/>
        </w:rPr>
        <w:t>of</w:t>
      </w:r>
      <w:r>
        <w:rPr>
          <w:rFonts w:ascii="Times New Roman" w:hAnsi="Times New Roman"/>
          <w:sz w:val="28"/>
          <w:szCs w:val="28"/>
          <w:lang w:val="uk-UA"/>
        </w:rPr>
        <w:t xml:space="preserve"> </w:t>
      </w:r>
      <w:r w:rsidRPr="00482242">
        <w:rPr>
          <w:rFonts w:ascii="Times New Roman" w:hAnsi="Times New Roman"/>
          <w:sz w:val="28"/>
          <w:szCs w:val="28"/>
          <w:lang w:val="uk-UA"/>
        </w:rPr>
        <w:t>innovative</w:t>
      </w:r>
      <w:r>
        <w:rPr>
          <w:rFonts w:ascii="Times New Roman" w:hAnsi="Times New Roman"/>
          <w:sz w:val="28"/>
          <w:szCs w:val="28"/>
          <w:lang w:val="uk-UA"/>
        </w:rPr>
        <w:t xml:space="preserve"> </w:t>
      </w:r>
      <w:r w:rsidRPr="00482242">
        <w:rPr>
          <w:rFonts w:ascii="Times New Roman" w:hAnsi="Times New Roman"/>
          <w:sz w:val="28"/>
          <w:szCs w:val="28"/>
          <w:lang w:val="uk-UA"/>
        </w:rPr>
        <w:t>methods</w:t>
      </w:r>
      <w:r>
        <w:rPr>
          <w:rFonts w:ascii="Times New Roman" w:hAnsi="Times New Roman"/>
          <w:sz w:val="28"/>
          <w:szCs w:val="28"/>
          <w:lang w:val="uk-UA"/>
        </w:rPr>
        <w:t xml:space="preserve"> </w:t>
      </w:r>
      <w:r w:rsidRPr="00482242">
        <w:rPr>
          <w:rFonts w:ascii="Times New Roman" w:hAnsi="Times New Roman"/>
          <w:sz w:val="28"/>
          <w:szCs w:val="28"/>
          <w:lang w:val="uk-UA"/>
        </w:rPr>
        <w:t>and</w:t>
      </w:r>
      <w:r>
        <w:rPr>
          <w:rFonts w:ascii="Times New Roman" w:hAnsi="Times New Roman"/>
          <w:sz w:val="28"/>
          <w:szCs w:val="28"/>
          <w:lang w:val="uk-UA"/>
        </w:rPr>
        <w:t xml:space="preserve"> </w:t>
      </w:r>
      <w:r w:rsidRPr="00482242">
        <w:rPr>
          <w:rFonts w:ascii="Times New Roman" w:hAnsi="Times New Roman"/>
          <w:sz w:val="28"/>
          <w:szCs w:val="28"/>
          <w:lang w:val="uk-UA"/>
        </w:rPr>
        <w:t>approaches</w:t>
      </w:r>
      <w:r>
        <w:rPr>
          <w:rFonts w:ascii="Times New Roman" w:hAnsi="Times New Roman"/>
          <w:sz w:val="28"/>
          <w:szCs w:val="28"/>
          <w:lang w:val="uk-UA"/>
        </w:rPr>
        <w:t xml:space="preserve"> </w:t>
      </w:r>
      <w:r w:rsidRPr="00482242">
        <w:rPr>
          <w:rFonts w:ascii="Times New Roman" w:hAnsi="Times New Roman"/>
          <w:sz w:val="28"/>
          <w:szCs w:val="28"/>
          <w:lang w:val="uk-UA"/>
        </w:rPr>
        <w:t>in</w:t>
      </w:r>
      <w:r>
        <w:rPr>
          <w:rFonts w:ascii="Times New Roman" w:hAnsi="Times New Roman"/>
          <w:sz w:val="28"/>
          <w:szCs w:val="28"/>
          <w:lang w:val="uk-UA"/>
        </w:rPr>
        <w:t xml:space="preserve"> </w:t>
      </w:r>
      <w:r w:rsidRPr="00482242">
        <w:rPr>
          <w:rFonts w:ascii="Times New Roman" w:hAnsi="Times New Roman"/>
          <w:sz w:val="28"/>
          <w:szCs w:val="28"/>
          <w:lang w:val="uk-UA"/>
        </w:rPr>
        <w:t>education/ Academic</w:t>
      </w:r>
      <w:r>
        <w:rPr>
          <w:rFonts w:ascii="Times New Roman" w:hAnsi="Times New Roman"/>
          <w:sz w:val="28"/>
          <w:szCs w:val="28"/>
          <w:lang w:val="uk-UA"/>
        </w:rPr>
        <w:t xml:space="preserve"> </w:t>
      </w:r>
      <w:r w:rsidRPr="00482242">
        <w:rPr>
          <w:rFonts w:ascii="Times New Roman" w:hAnsi="Times New Roman"/>
          <w:sz w:val="28"/>
          <w:szCs w:val="28"/>
          <w:lang w:val="uk-UA"/>
        </w:rPr>
        <w:t>society</w:t>
      </w:r>
      <w:r>
        <w:rPr>
          <w:rFonts w:ascii="Times New Roman" w:hAnsi="Times New Roman"/>
          <w:sz w:val="28"/>
          <w:szCs w:val="28"/>
          <w:lang w:val="uk-UA"/>
        </w:rPr>
        <w:t xml:space="preserve"> </w:t>
      </w:r>
      <w:r w:rsidRPr="00482242">
        <w:rPr>
          <w:rFonts w:ascii="Times New Roman" w:hAnsi="Times New Roman"/>
          <w:sz w:val="28"/>
          <w:szCs w:val="28"/>
          <w:lang w:val="uk-UA"/>
        </w:rPr>
        <w:t>of</w:t>
      </w:r>
      <w:r>
        <w:rPr>
          <w:rFonts w:ascii="Times New Roman" w:hAnsi="Times New Roman"/>
          <w:sz w:val="28"/>
          <w:szCs w:val="28"/>
          <w:lang w:val="uk-UA"/>
        </w:rPr>
        <w:t xml:space="preserve"> </w:t>
      </w:r>
      <w:r w:rsidRPr="00482242">
        <w:rPr>
          <w:rFonts w:ascii="Times New Roman" w:hAnsi="Times New Roman"/>
          <w:sz w:val="28"/>
          <w:szCs w:val="28"/>
          <w:lang w:val="uk-UA"/>
        </w:rPr>
        <w:t>Michal</w:t>
      </w:r>
      <w:r>
        <w:rPr>
          <w:rFonts w:ascii="Times New Roman" w:hAnsi="Times New Roman"/>
          <w:sz w:val="28"/>
          <w:szCs w:val="28"/>
          <w:lang w:val="uk-UA"/>
        </w:rPr>
        <w:t xml:space="preserve">   </w:t>
      </w:r>
      <w:r w:rsidRPr="00482242">
        <w:rPr>
          <w:rFonts w:ascii="Times New Roman" w:hAnsi="Times New Roman"/>
          <w:sz w:val="28"/>
          <w:szCs w:val="28"/>
          <w:lang w:val="uk-UA"/>
        </w:rPr>
        <w:t>Baludyansky (72 hours), «Economics, science, education: integration</w:t>
      </w:r>
      <w:r>
        <w:rPr>
          <w:rFonts w:ascii="Times New Roman" w:hAnsi="Times New Roman"/>
          <w:sz w:val="28"/>
          <w:szCs w:val="28"/>
          <w:lang w:val="uk-UA"/>
        </w:rPr>
        <w:t xml:space="preserve"> </w:t>
      </w:r>
      <w:r w:rsidRPr="00482242">
        <w:rPr>
          <w:rFonts w:ascii="Times New Roman" w:hAnsi="Times New Roman"/>
          <w:sz w:val="28"/>
          <w:szCs w:val="28"/>
          <w:lang w:val="uk-UA"/>
        </w:rPr>
        <w:t>and</w:t>
      </w:r>
      <w:r>
        <w:rPr>
          <w:rFonts w:ascii="Times New Roman" w:hAnsi="Times New Roman"/>
          <w:sz w:val="28"/>
          <w:szCs w:val="28"/>
          <w:lang w:val="uk-UA"/>
        </w:rPr>
        <w:t xml:space="preserve">   </w:t>
      </w:r>
      <w:r w:rsidRPr="00482242">
        <w:rPr>
          <w:rFonts w:ascii="Times New Roman" w:hAnsi="Times New Roman"/>
          <w:sz w:val="28"/>
          <w:szCs w:val="28"/>
          <w:lang w:val="uk-UA"/>
        </w:rPr>
        <w:t>synergy» (18</w:t>
      </w:r>
      <w:r>
        <w:rPr>
          <w:rFonts w:ascii="Times New Roman" w:hAnsi="Times New Roman"/>
          <w:sz w:val="28"/>
          <w:szCs w:val="28"/>
          <w:lang w:val="uk-UA"/>
        </w:rPr>
        <w:t>–</w:t>
      </w:r>
      <w:r w:rsidRPr="00482242">
        <w:rPr>
          <w:rFonts w:ascii="Times New Roman" w:hAnsi="Times New Roman"/>
          <w:sz w:val="28"/>
          <w:szCs w:val="28"/>
          <w:lang w:val="uk-UA"/>
        </w:rPr>
        <w:t>21  of</w:t>
      </w:r>
      <w:r>
        <w:rPr>
          <w:rFonts w:ascii="Times New Roman" w:hAnsi="Times New Roman"/>
          <w:sz w:val="28"/>
          <w:szCs w:val="28"/>
          <w:lang w:val="uk-UA"/>
        </w:rPr>
        <w:t xml:space="preserve"> </w:t>
      </w:r>
      <w:r w:rsidRPr="00482242">
        <w:rPr>
          <w:rFonts w:ascii="Times New Roman" w:hAnsi="Times New Roman"/>
          <w:sz w:val="28"/>
          <w:szCs w:val="28"/>
          <w:lang w:val="uk-UA"/>
        </w:rPr>
        <w:t>January, 2016)</w:t>
      </w:r>
      <w:r>
        <w:rPr>
          <w:rFonts w:ascii="Times New Roman" w:hAnsi="Times New Roman"/>
          <w:sz w:val="28"/>
          <w:szCs w:val="28"/>
          <w:lang w:val="uk-UA"/>
        </w:rPr>
        <w:t xml:space="preserve">; </w:t>
      </w:r>
      <w:r w:rsidRPr="00482242">
        <w:rPr>
          <w:rFonts w:ascii="Times New Roman" w:hAnsi="Times New Roman"/>
          <w:sz w:val="28"/>
          <w:szCs w:val="28"/>
          <w:lang w:val="uk-UA"/>
        </w:rPr>
        <w:t>Bratislava, Slovakia (січень 2016 р</w:t>
      </w:r>
      <w:r>
        <w:rPr>
          <w:rFonts w:ascii="Times New Roman" w:hAnsi="Times New Roman"/>
          <w:sz w:val="28"/>
          <w:szCs w:val="28"/>
          <w:lang w:val="uk-UA"/>
        </w:rPr>
        <w:t>.</w:t>
      </w:r>
      <w:r w:rsidRPr="00482242">
        <w:rPr>
          <w:rFonts w:ascii="Times New Roman" w:hAnsi="Times New Roman"/>
          <w:sz w:val="28"/>
          <w:szCs w:val="28"/>
          <w:lang w:val="uk-UA"/>
        </w:rPr>
        <w:t xml:space="preserve">).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15.</w:t>
      </w:r>
      <w:r>
        <w:rPr>
          <w:rFonts w:ascii="Times New Roman" w:hAnsi="Times New Roman"/>
          <w:sz w:val="28"/>
          <w:szCs w:val="28"/>
          <w:lang w:val="uk-UA"/>
        </w:rPr>
        <w:t xml:space="preserve"> </w:t>
      </w:r>
      <w:r w:rsidRPr="00482242">
        <w:rPr>
          <w:rFonts w:ascii="Times New Roman" w:hAnsi="Times New Roman"/>
          <w:sz w:val="28"/>
          <w:szCs w:val="28"/>
          <w:lang w:val="uk-UA"/>
        </w:rPr>
        <w:t xml:space="preserve">Губа М.І., Карташова О.Г. </w:t>
      </w:r>
      <w:r>
        <w:rPr>
          <w:rFonts w:ascii="Times New Roman" w:hAnsi="Times New Roman"/>
          <w:sz w:val="28"/>
          <w:szCs w:val="28"/>
          <w:lang w:val="uk-UA"/>
        </w:rPr>
        <w:t xml:space="preserve">пройшли </w:t>
      </w:r>
      <w:r w:rsidRPr="00482242">
        <w:rPr>
          <w:rFonts w:ascii="Times New Roman" w:hAnsi="Times New Roman"/>
          <w:sz w:val="28"/>
          <w:szCs w:val="28"/>
          <w:lang w:val="uk-UA"/>
        </w:rPr>
        <w:t>Міжнародний  онлайн курс FAO-2016/United</w:t>
      </w:r>
      <w:r>
        <w:rPr>
          <w:rFonts w:ascii="Times New Roman" w:hAnsi="Times New Roman"/>
          <w:sz w:val="28"/>
          <w:szCs w:val="28"/>
          <w:lang w:val="uk-UA"/>
        </w:rPr>
        <w:t xml:space="preserve"> </w:t>
      </w:r>
      <w:r w:rsidRPr="00482242">
        <w:rPr>
          <w:rFonts w:ascii="Times New Roman" w:hAnsi="Times New Roman"/>
          <w:sz w:val="28"/>
          <w:szCs w:val="28"/>
          <w:lang w:val="uk-UA"/>
        </w:rPr>
        <w:t>Nations</w:t>
      </w:r>
      <w:r>
        <w:rPr>
          <w:rFonts w:ascii="Times New Roman" w:hAnsi="Times New Roman"/>
          <w:sz w:val="28"/>
          <w:szCs w:val="28"/>
          <w:lang w:val="uk-UA"/>
        </w:rPr>
        <w:t xml:space="preserve"> </w:t>
      </w:r>
      <w:r w:rsidRPr="00482242">
        <w:rPr>
          <w:rFonts w:ascii="Times New Roman" w:hAnsi="Times New Roman"/>
          <w:sz w:val="28"/>
          <w:szCs w:val="28"/>
          <w:lang w:val="uk-UA"/>
        </w:rPr>
        <w:t>Institute</w:t>
      </w:r>
      <w:r>
        <w:rPr>
          <w:rFonts w:ascii="Times New Roman" w:hAnsi="Times New Roman"/>
          <w:sz w:val="28"/>
          <w:szCs w:val="28"/>
          <w:lang w:val="uk-UA"/>
        </w:rPr>
        <w:t xml:space="preserve"> </w:t>
      </w:r>
      <w:r w:rsidRPr="00482242">
        <w:rPr>
          <w:rFonts w:ascii="Times New Roman" w:hAnsi="Times New Roman"/>
          <w:sz w:val="28"/>
          <w:szCs w:val="28"/>
          <w:lang w:val="uk-UA"/>
        </w:rPr>
        <w:t>for</w:t>
      </w:r>
      <w:r>
        <w:rPr>
          <w:rFonts w:ascii="Times New Roman" w:hAnsi="Times New Roman"/>
          <w:sz w:val="28"/>
          <w:szCs w:val="28"/>
          <w:lang w:val="uk-UA"/>
        </w:rPr>
        <w:t xml:space="preserve"> </w:t>
      </w:r>
      <w:r w:rsidRPr="00482242">
        <w:rPr>
          <w:rFonts w:ascii="Times New Roman" w:hAnsi="Times New Roman"/>
          <w:sz w:val="28"/>
          <w:szCs w:val="28"/>
          <w:lang w:val="uk-UA"/>
        </w:rPr>
        <w:t>Training</w:t>
      </w:r>
      <w:r>
        <w:rPr>
          <w:rFonts w:ascii="Times New Roman" w:hAnsi="Times New Roman"/>
          <w:sz w:val="28"/>
          <w:szCs w:val="28"/>
          <w:lang w:val="uk-UA"/>
        </w:rPr>
        <w:t xml:space="preserve"> </w:t>
      </w:r>
      <w:r w:rsidRPr="00482242">
        <w:rPr>
          <w:rFonts w:ascii="Times New Roman" w:hAnsi="Times New Roman"/>
          <w:sz w:val="28"/>
          <w:szCs w:val="28"/>
          <w:lang w:val="uk-UA"/>
        </w:rPr>
        <w:t>and</w:t>
      </w:r>
      <w:r>
        <w:rPr>
          <w:rFonts w:ascii="Times New Roman" w:hAnsi="Times New Roman"/>
          <w:sz w:val="28"/>
          <w:szCs w:val="28"/>
          <w:lang w:val="uk-UA"/>
        </w:rPr>
        <w:t xml:space="preserve"> </w:t>
      </w:r>
      <w:r w:rsidRPr="00482242">
        <w:rPr>
          <w:rFonts w:ascii="Times New Roman" w:hAnsi="Times New Roman"/>
          <w:sz w:val="28"/>
          <w:szCs w:val="28"/>
          <w:lang w:val="uk-UA"/>
        </w:rPr>
        <w:t>Research (UNITAR). «Урегулирование</w:t>
      </w:r>
      <w:r>
        <w:rPr>
          <w:rFonts w:ascii="Times New Roman" w:hAnsi="Times New Roman"/>
          <w:sz w:val="28"/>
          <w:szCs w:val="28"/>
          <w:lang w:val="uk-UA"/>
        </w:rPr>
        <w:t xml:space="preserve"> </w:t>
      </w:r>
      <w:r w:rsidRPr="00482242">
        <w:rPr>
          <w:rFonts w:ascii="Times New Roman" w:hAnsi="Times New Roman"/>
          <w:sz w:val="28"/>
          <w:szCs w:val="28"/>
          <w:lang w:val="uk-UA"/>
        </w:rPr>
        <w:t>спорных</w:t>
      </w:r>
      <w:r>
        <w:rPr>
          <w:rFonts w:ascii="Times New Roman" w:hAnsi="Times New Roman"/>
          <w:sz w:val="28"/>
          <w:szCs w:val="28"/>
          <w:lang w:val="uk-UA"/>
        </w:rPr>
        <w:t xml:space="preserve"> </w:t>
      </w:r>
      <w:r w:rsidRPr="00482242">
        <w:rPr>
          <w:rFonts w:ascii="Times New Roman" w:hAnsi="Times New Roman"/>
          <w:sz w:val="28"/>
          <w:szCs w:val="28"/>
          <w:lang w:val="uk-UA"/>
        </w:rPr>
        <w:t>вопросов в отношении</w:t>
      </w:r>
      <w:r>
        <w:rPr>
          <w:rFonts w:ascii="Times New Roman" w:hAnsi="Times New Roman"/>
          <w:sz w:val="28"/>
          <w:szCs w:val="28"/>
          <w:lang w:val="uk-UA"/>
        </w:rPr>
        <w:t xml:space="preserve"> </w:t>
      </w:r>
      <w:r w:rsidRPr="00482242">
        <w:rPr>
          <w:rFonts w:ascii="Times New Roman" w:hAnsi="Times New Roman"/>
          <w:sz w:val="28"/>
          <w:szCs w:val="28"/>
          <w:lang w:val="uk-UA"/>
        </w:rPr>
        <w:t>сельскохозяйственной</w:t>
      </w:r>
      <w:r>
        <w:rPr>
          <w:rFonts w:ascii="Times New Roman" w:hAnsi="Times New Roman"/>
          <w:sz w:val="28"/>
          <w:szCs w:val="28"/>
          <w:lang w:val="uk-UA"/>
        </w:rPr>
        <w:t xml:space="preserve"> торговки </w:t>
      </w:r>
      <w:r w:rsidRPr="00482242">
        <w:rPr>
          <w:rFonts w:ascii="Times New Roman" w:hAnsi="Times New Roman"/>
          <w:sz w:val="28"/>
          <w:szCs w:val="28"/>
          <w:lang w:val="uk-UA"/>
        </w:rPr>
        <w:t>посредством</w:t>
      </w:r>
      <w:r>
        <w:rPr>
          <w:rFonts w:ascii="Times New Roman" w:hAnsi="Times New Roman"/>
          <w:sz w:val="28"/>
          <w:szCs w:val="28"/>
          <w:lang w:val="uk-UA"/>
        </w:rPr>
        <w:t xml:space="preserve"> </w:t>
      </w:r>
      <w:r w:rsidRPr="00482242">
        <w:rPr>
          <w:rFonts w:ascii="Times New Roman" w:hAnsi="Times New Roman"/>
          <w:sz w:val="28"/>
          <w:szCs w:val="28"/>
          <w:lang w:val="uk-UA"/>
        </w:rPr>
        <w:t>международных и региональных</w:t>
      </w:r>
      <w:r>
        <w:rPr>
          <w:rFonts w:ascii="Times New Roman" w:hAnsi="Times New Roman"/>
          <w:sz w:val="28"/>
          <w:szCs w:val="28"/>
          <w:lang w:val="uk-UA"/>
        </w:rPr>
        <w:t xml:space="preserve"> торгових </w:t>
      </w:r>
      <w:r w:rsidRPr="00482242">
        <w:rPr>
          <w:rFonts w:ascii="Times New Roman" w:hAnsi="Times New Roman"/>
          <w:sz w:val="28"/>
          <w:szCs w:val="28"/>
          <w:lang w:val="uk-UA"/>
        </w:rPr>
        <w:t>соглашений в регионе СНГ»</w:t>
      </w:r>
      <w:r>
        <w:rPr>
          <w:rFonts w:ascii="Times New Roman" w:hAnsi="Times New Roman"/>
          <w:sz w:val="28"/>
          <w:szCs w:val="28"/>
          <w:lang w:val="uk-UA"/>
        </w:rPr>
        <w:t xml:space="preserve"> у м. </w:t>
      </w:r>
      <w:r w:rsidRPr="00482242">
        <w:rPr>
          <w:rFonts w:ascii="Times New Roman" w:hAnsi="Times New Roman"/>
          <w:sz w:val="28"/>
          <w:szCs w:val="28"/>
          <w:lang w:val="uk-UA"/>
        </w:rPr>
        <w:t>Женева</w:t>
      </w:r>
      <w:r>
        <w:rPr>
          <w:rFonts w:ascii="Times New Roman" w:hAnsi="Times New Roman"/>
          <w:sz w:val="28"/>
          <w:szCs w:val="28"/>
          <w:lang w:val="uk-UA"/>
        </w:rPr>
        <w:t xml:space="preserve"> (</w:t>
      </w:r>
      <w:r w:rsidRPr="00482242">
        <w:rPr>
          <w:rFonts w:ascii="Times New Roman" w:hAnsi="Times New Roman"/>
          <w:sz w:val="28"/>
          <w:szCs w:val="28"/>
          <w:lang w:val="uk-UA"/>
        </w:rPr>
        <w:t>Швейцарія</w:t>
      </w:r>
      <w:r>
        <w:rPr>
          <w:rFonts w:ascii="Times New Roman" w:hAnsi="Times New Roman"/>
          <w:sz w:val="28"/>
          <w:szCs w:val="28"/>
          <w:lang w:val="uk-UA"/>
        </w:rPr>
        <w:t>)</w:t>
      </w:r>
      <w:r w:rsidRPr="00482242">
        <w:rPr>
          <w:rFonts w:ascii="Times New Roman" w:hAnsi="Times New Roman"/>
          <w:sz w:val="28"/>
          <w:szCs w:val="28"/>
          <w:lang w:val="uk-UA"/>
        </w:rPr>
        <w:t xml:space="preserve"> 4</w:t>
      </w:r>
      <w:r>
        <w:rPr>
          <w:rFonts w:ascii="Times New Roman" w:hAnsi="Times New Roman"/>
          <w:sz w:val="28"/>
          <w:szCs w:val="28"/>
          <w:lang w:val="uk-UA"/>
        </w:rPr>
        <w:t>–</w:t>
      </w:r>
      <w:r w:rsidRPr="00482242">
        <w:rPr>
          <w:rFonts w:ascii="Times New Roman" w:hAnsi="Times New Roman"/>
          <w:sz w:val="28"/>
          <w:szCs w:val="28"/>
          <w:lang w:val="uk-UA"/>
        </w:rPr>
        <w:t xml:space="preserve"> 29 квітня 2016 р. </w:t>
      </w:r>
      <w:r>
        <w:rPr>
          <w:rFonts w:ascii="Times New Roman" w:hAnsi="Times New Roman"/>
          <w:sz w:val="28"/>
          <w:szCs w:val="28"/>
          <w:lang w:val="uk-UA"/>
        </w:rPr>
        <w:t>Мають с</w:t>
      </w:r>
      <w:r w:rsidRPr="00482242">
        <w:rPr>
          <w:rFonts w:ascii="Times New Roman" w:hAnsi="Times New Roman"/>
          <w:sz w:val="28"/>
          <w:szCs w:val="28"/>
          <w:lang w:val="uk-UA"/>
        </w:rPr>
        <w:t>ертифікат</w:t>
      </w:r>
      <w:r>
        <w:rPr>
          <w:rFonts w:ascii="Times New Roman" w:hAnsi="Times New Roman"/>
          <w:sz w:val="28"/>
          <w:szCs w:val="28"/>
          <w:lang w:val="uk-UA"/>
        </w:rPr>
        <w:t>и</w:t>
      </w:r>
      <w:r w:rsidRPr="00482242">
        <w:rPr>
          <w:rFonts w:ascii="Times New Roman" w:hAnsi="Times New Roman"/>
          <w:sz w:val="28"/>
          <w:szCs w:val="28"/>
          <w:lang w:val="uk-UA"/>
        </w:rPr>
        <w:t xml:space="preserve">. </w:t>
      </w:r>
    </w:p>
    <w:p w:rsidR="000B50EF" w:rsidRPr="00482242" w:rsidRDefault="000B50EF" w:rsidP="00482242">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16. Губа М.І., Карташова О.Г. </w:t>
      </w:r>
      <w:r>
        <w:rPr>
          <w:rFonts w:ascii="Times New Roman" w:hAnsi="Times New Roman"/>
          <w:sz w:val="28"/>
          <w:szCs w:val="28"/>
          <w:lang w:val="uk-UA"/>
        </w:rPr>
        <w:t xml:space="preserve">взяли участь у </w:t>
      </w:r>
      <w:r w:rsidRPr="00482242">
        <w:rPr>
          <w:rFonts w:ascii="Times New Roman" w:hAnsi="Times New Roman"/>
          <w:sz w:val="28"/>
          <w:szCs w:val="28"/>
          <w:lang w:val="uk-UA"/>
        </w:rPr>
        <w:t>Міжнародн</w:t>
      </w:r>
      <w:r>
        <w:rPr>
          <w:rFonts w:ascii="Times New Roman" w:hAnsi="Times New Roman"/>
          <w:sz w:val="28"/>
          <w:szCs w:val="28"/>
          <w:lang w:val="uk-UA"/>
        </w:rPr>
        <w:t xml:space="preserve">ій </w:t>
      </w:r>
      <w:r w:rsidRPr="00482242">
        <w:rPr>
          <w:rFonts w:ascii="Times New Roman" w:hAnsi="Times New Roman"/>
          <w:sz w:val="28"/>
          <w:szCs w:val="28"/>
          <w:lang w:val="uk-UA"/>
        </w:rPr>
        <w:t>навчально-тренінгов</w:t>
      </w:r>
      <w:r>
        <w:rPr>
          <w:rFonts w:ascii="Times New Roman" w:hAnsi="Times New Roman"/>
          <w:sz w:val="28"/>
          <w:szCs w:val="28"/>
          <w:lang w:val="uk-UA"/>
        </w:rPr>
        <w:t>ій</w:t>
      </w:r>
      <w:r w:rsidRPr="00482242">
        <w:rPr>
          <w:rFonts w:ascii="Times New Roman" w:hAnsi="Times New Roman"/>
          <w:sz w:val="28"/>
          <w:szCs w:val="28"/>
          <w:lang w:val="uk-UA"/>
        </w:rPr>
        <w:t xml:space="preserve"> програм</w:t>
      </w:r>
      <w:r>
        <w:rPr>
          <w:rFonts w:ascii="Times New Roman" w:hAnsi="Times New Roman"/>
          <w:sz w:val="28"/>
          <w:szCs w:val="28"/>
          <w:lang w:val="uk-UA"/>
        </w:rPr>
        <w:t>і</w:t>
      </w:r>
      <w:r w:rsidRPr="00482242">
        <w:rPr>
          <w:rFonts w:ascii="Times New Roman" w:hAnsi="Times New Roman"/>
          <w:sz w:val="28"/>
          <w:szCs w:val="28"/>
          <w:lang w:val="uk-UA"/>
        </w:rPr>
        <w:t xml:space="preserve"> Україно-американської асоціації працівників вищої школи та агенціі «Освітні Тренди» «Весняна академічна школа Буковель BASS </w:t>
      </w:r>
      <w:r>
        <w:rPr>
          <w:rFonts w:ascii="Times New Roman" w:hAnsi="Times New Roman"/>
          <w:sz w:val="28"/>
          <w:szCs w:val="28"/>
          <w:lang w:val="uk-UA"/>
        </w:rPr>
        <w:t>–</w:t>
      </w:r>
      <w:r w:rsidRPr="00482242">
        <w:rPr>
          <w:rFonts w:ascii="Times New Roman" w:hAnsi="Times New Roman"/>
          <w:sz w:val="28"/>
          <w:szCs w:val="28"/>
          <w:lang w:val="uk-UA"/>
        </w:rPr>
        <w:t xml:space="preserve"> 2016», 20</w:t>
      </w:r>
      <w:r>
        <w:rPr>
          <w:rFonts w:ascii="Times New Roman" w:hAnsi="Times New Roman"/>
          <w:sz w:val="28"/>
          <w:szCs w:val="28"/>
          <w:lang w:val="uk-UA"/>
        </w:rPr>
        <w:t>–</w:t>
      </w:r>
      <w:r w:rsidRPr="00482242">
        <w:rPr>
          <w:rFonts w:ascii="Times New Roman" w:hAnsi="Times New Roman"/>
          <w:sz w:val="28"/>
          <w:szCs w:val="28"/>
          <w:lang w:val="uk-UA"/>
        </w:rPr>
        <w:t xml:space="preserve"> 24 травня 2016 р. </w:t>
      </w:r>
      <w:r>
        <w:rPr>
          <w:rFonts w:ascii="Times New Roman" w:hAnsi="Times New Roman"/>
          <w:sz w:val="28"/>
          <w:szCs w:val="28"/>
          <w:lang w:val="uk-UA"/>
        </w:rPr>
        <w:t>Мають с</w:t>
      </w:r>
      <w:r w:rsidRPr="00482242">
        <w:rPr>
          <w:rFonts w:ascii="Times New Roman" w:hAnsi="Times New Roman"/>
          <w:sz w:val="28"/>
          <w:szCs w:val="28"/>
          <w:lang w:val="uk-UA"/>
        </w:rPr>
        <w:t>ертифікат</w:t>
      </w:r>
      <w:r>
        <w:rPr>
          <w:rFonts w:ascii="Times New Roman" w:hAnsi="Times New Roman"/>
          <w:sz w:val="28"/>
          <w:szCs w:val="28"/>
          <w:lang w:val="uk-UA"/>
        </w:rPr>
        <w:t>.</w:t>
      </w:r>
    </w:p>
    <w:p w:rsidR="000B50EF" w:rsidRPr="00482242" w:rsidRDefault="000B50EF" w:rsidP="00482242">
      <w:pPr>
        <w:pStyle w:val="NormalWeb"/>
        <w:widowControl w:val="0"/>
        <w:spacing w:before="0" w:beforeAutospacing="0" w:after="0" w:afterAutospacing="0"/>
        <w:ind w:firstLine="540"/>
        <w:jc w:val="both"/>
        <w:rPr>
          <w:sz w:val="28"/>
          <w:szCs w:val="28"/>
          <w:lang w:val="uk-UA"/>
        </w:rPr>
      </w:pPr>
      <w:r w:rsidRPr="00482242">
        <w:rPr>
          <w:sz w:val="28"/>
          <w:szCs w:val="28"/>
          <w:lang w:val="uk-UA"/>
        </w:rPr>
        <w:t xml:space="preserve">17.Карташова О.Г. </w:t>
      </w:r>
      <w:r>
        <w:rPr>
          <w:sz w:val="28"/>
          <w:szCs w:val="28"/>
          <w:lang w:val="uk-UA"/>
        </w:rPr>
        <w:t>пройшла п</w:t>
      </w:r>
      <w:r w:rsidRPr="00482242">
        <w:rPr>
          <w:sz w:val="28"/>
          <w:szCs w:val="28"/>
          <w:lang w:val="uk-UA"/>
        </w:rPr>
        <w:t>рограм</w:t>
      </w:r>
      <w:r>
        <w:rPr>
          <w:sz w:val="28"/>
          <w:szCs w:val="28"/>
          <w:lang w:val="uk-UA"/>
        </w:rPr>
        <w:t>у</w:t>
      </w:r>
      <w:r w:rsidRPr="00482242">
        <w:rPr>
          <w:sz w:val="28"/>
          <w:szCs w:val="28"/>
          <w:lang w:val="uk-UA"/>
        </w:rPr>
        <w:t xml:space="preserve"> підвищення кваліфікації</w:t>
      </w:r>
      <w:r>
        <w:rPr>
          <w:sz w:val="28"/>
          <w:szCs w:val="28"/>
          <w:lang w:val="uk-UA"/>
        </w:rPr>
        <w:t xml:space="preserve"> у</w:t>
      </w:r>
      <w:r w:rsidRPr="00482242">
        <w:rPr>
          <w:sz w:val="28"/>
          <w:szCs w:val="28"/>
          <w:lang w:val="uk-UA"/>
        </w:rPr>
        <w:t xml:space="preserve"> Вищ</w:t>
      </w:r>
      <w:r>
        <w:rPr>
          <w:sz w:val="28"/>
          <w:szCs w:val="28"/>
          <w:lang w:val="uk-UA"/>
        </w:rPr>
        <w:t>ій</w:t>
      </w:r>
      <w:r w:rsidRPr="00482242">
        <w:rPr>
          <w:sz w:val="28"/>
          <w:szCs w:val="28"/>
          <w:lang w:val="uk-UA"/>
        </w:rPr>
        <w:t xml:space="preserve"> Школ</w:t>
      </w:r>
      <w:r>
        <w:rPr>
          <w:sz w:val="28"/>
          <w:szCs w:val="28"/>
          <w:lang w:val="uk-UA"/>
        </w:rPr>
        <w:t>і</w:t>
      </w:r>
      <w:r w:rsidRPr="00482242">
        <w:rPr>
          <w:sz w:val="28"/>
          <w:szCs w:val="28"/>
          <w:lang w:val="uk-UA"/>
        </w:rPr>
        <w:t xml:space="preserve"> Менеджменту, м.Варшава</w:t>
      </w:r>
      <w:r>
        <w:rPr>
          <w:sz w:val="28"/>
          <w:szCs w:val="28"/>
          <w:lang w:val="uk-UA"/>
        </w:rPr>
        <w:t xml:space="preserve"> (</w:t>
      </w:r>
      <w:r w:rsidRPr="00482242">
        <w:rPr>
          <w:sz w:val="28"/>
          <w:szCs w:val="28"/>
          <w:lang w:val="uk-UA"/>
        </w:rPr>
        <w:t>Польща</w:t>
      </w:r>
      <w:r>
        <w:rPr>
          <w:sz w:val="28"/>
          <w:szCs w:val="28"/>
          <w:lang w:val="uk-UA"/>
        </w:rPr>
        <w:t>)</w:t>
      </w:r>
      <w:r w:rsidRPr="00482242">
        <w:rPr>
          <w:sz w:val="28"/>
          <w:szCs w:val="28"/>
          <w:lang w:val="uk-UA"/>
        </w:rPr>
        <w:t>. Програма підвищення кваліфікації наукових та науково-педагогічних працівників за напрямом "Економіка, економічні науки" 13</w:t>
      </w:r>
      <w:r>
        <w:rPr>
          <w:sz w:val="28"/>
          <w:szCs w:val="28"/>
          <w:lang w:val="uk-UA"/>
        </w:rPr>
        <w:t>–</w:t>
      </w:r>
      <w:r w:rsidRPr="00482242">
        <w:rPr>
          <w:sz w:val="28"/>
          <w:szCs w:val="28"/>
          <w:lang w:val="uk-UA"/>
        </w:rPr>
        <w:t xml:space="preserve">20 вересня 2015 р. Сертифікат №1208 (120 годин). </w:t>
      </w:r>
    </w:p>
    <w:p w:rsidR="000B50EF" w:rsidRPr="00482242" w:rsidRDefault="000B50EF" w:rsidP="00482242">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18.  Програма Central</w:t>
      </w:r>
      <w:r>
        <w:rPr>
          <w:rFonts w:ascii="Times New Roman" w:hAnsi="Times New Roman"/>
          <w:sz w:val="28"/>
          <w:szCs w:val="28"/>
          <w:lang w:val="uk-UA"/>
        </w:rPr>
        <w:t xml:space="preserve"> </w:t>
      </w:r>
      <w:r w:rsidRPr="00482242">
        <w:rPr>
          <w:rFonts w:ascii="Times New Roman" w:hAnsi="Times New Roman"/>
          <w:sz w:val="28"/>
          <w:szCs w:val="28"/>
          <w:lang w:val="uk-UA"/>
        </w:rPr>
        <w:t>European</w:t>
      </w:r>
      <w:r>
        <w:rPr>
          <w:rFonts w:ascii="Times New Roman" w:hAnsi="Times New Roman"/>
          <w:sz w:val="28"/>
          <w:szCs w:val="28"/>
          <w:lang w:val="uk-UA"/>
        </w:rPr>
        <w:t xml:space="preserve"> </w:t>
      </w:r>
      <w:r w:rsidRPr="00482242">
        <w:rPr>
          <w:rFonts w:ascii="Times New Roman" w:hAnsi="Times New Roman"/>
          <w:sz w:val="28"/>
          <w:szCs w:val="28"/>
          <w:lang w:val="uk-UA"/>
        </w:rPr>
        <w:t>Academy</w:t>
      </w:r>
      <w:r>
        <w:rPr>
          <w:rFonts w:ascii="Times New Roman" w:hAnsi="Times New Roman"/>
          <w:sz w:val="28"/>
          <w:szCs w:val="28"/>
          <w:lang w:val="uk-UA"/>
        </w:rPr>
        <w:t xml:space="preserve"> </w:t>
      </w:r>
      <w:r w:rsidRPr="00482242">
        <w:rPr>
          <w:rFonts w:ascii="Times New Roman" w:hAnsi="Times New Roman"/>
          <w:sz w:val="28"/>
          <w:szCs w:val="28"/>
          <w:lang w:val="uk-UA"/>
        </w:rPr>
        <w:t>Studies</w:t>
      </w:r>
      <w:r>
        <w:rPr>
          <w:rFonts w:ascii="Times New Roman" w:hAnsi="Times New Roman"/>
          <w:sz w:val="28"/>
          <w:szCs w:val="28"/>
          <w:lang w:val="uk-UA"/>
        </w:rPr>
        <w:t xml:space="preserve"> </w:t>
      </w:r>
      <w:r w:rsidRPr="00482242">
        <w:rPr>
          <w:rFonts w:ascii="Times New Roman" w:hAnsi="Times New Roman"/>
          <w:sz w:val="28"/>
          <w:szCs w:val="28"/>
          <w:lang w:val="uk-UA"/>
        </w:rPr>
        <w:t>and</w:t>
      </w:r>
      <w:r>
        <w:rPr>
          <w:rFonts w:ascii="Times New Roman" w:hAnsi="Times New Roman"/>
          <w:sz w:val="28"/>
          <w:szCs w:val="28"/>
          <w:lang w:val="uk-UA"/>
        </w:rPr>
        <w:t xml:space="preserve"> </w:t>
      </w:r>
      <w:r w:rsidRPr="00482242">
        <w:rPr>
          <w:rFonts w:ascii="Times New Roman" w:hAnsi="Times New Roman"/>
          <w:sz w:val="28"/>
          <w:szCs w:val="28"/>
          <w:lang w:val="uk-UA"/>
        </w:rPr>
        <w:t>Certification (CEASC) (w dniach 2502.2013 – 01.03.2013r.)</w:t>
      </w:r>
    </w:p>
    <w:p w:rsidR="000B50EF" w:rsidRPr="00482242" w:rsidRDefault="000B50EF" w:rsidP="00CF4F2F">
      <w:pPr>
        <w:widowControl w:val="0"/>
        <w:spacing w:after="0" w:line="240" w:lineRule="auto"/>
        <w:ind w:right="-56"/>
        <w:jc w:val="center"/>
        <w:rPr>
          <w:rFonts w:ascii="Times New Roman" w:hAnsi="Times New Roman"/>
          <w:b/>
          <w:sz w:val="28"/>
          <w:szCs w:val="28"/>
          <w:lang w:val="uk-UA"/>
        </w:rPr>
      </w:pPr>
      <w:r w:rsidRPr="00482242">
        <w:rPr>
          <w:rFonts w:ascii="Times New Roman" w:hAnsi="Times New Roman"/>
          <w:b/>
          <w:sz w:val="28"/>
          <w:szCs w:val="28"/>
          <w:lang w:val="uk-UA"/>
        </w:rPr>
        <w:t xml:space="preserve">Участь </w:t>
      </w:r>
      <w:r>
        <w:rPr>
          <w:rFonts w:ascii="Times New Roman" w:hAnsi="Times New Roman"/>
          <w:b/>
          <w:sz w:val="28"/>
          <w:szCs w:val="28"/>
          <w:lang w:val="uk-UA"/>
        </w:rPr>
        <w:t>у</w:t>
      </w:r>
      <w:r w:rsidRPr="00482242">
        <w:rPr>
          <w:rFonts w:ascii="Times New Roman" w:hAnsi="Times New Roman"/>
          <w:b/>
          <w:sz w:val="28"/>
          <w:szCs w:val="28"/>
          <w:lang w:val="uk-UA"/>
        </w:rPr>
        <w:t xml:space="preserve"> міжнародних конференціях, форумах</w:t>
      </w:r>
    </w:p>
    <w:p w:rsidR="000B50EF" w:rsidRPr="00482242" w:rsidRDefault="000B50EF" w:rsidP="00262A7F">
      <w:pPr>
        <w:widowControl w:val="0"/>
        <w:spacing w:after="0" w:line="240" w:lineRule="auto"/>
        <w:ind w:right="-56" w:firstLine="540"/>
        <w:jc w:val="both"/>
        <w:rPr>
          <w:rFonts w:ascii="Times New Roman" w:hAnsi="Times New Roman"/>
          <w:sz w:val="28"/>
          <w:szCs w:val="28"/>
          <w:lang w:val="uk-UA"/>
        </w:rPr>
      </w:pPr>
      <w:r w:rsidRPr="00482242">
        <w:rPr>
          <w:rFonts w:ascii="Times New Roman" w:hAnsi="Times New Roman"/>
          <w:sz w:val="28"/>
          <w:szCs w:val="28"/>
          <w:lang w:val="uk-UA"/>
        </w:rPr>
        <w:t xml:space="preserve">1. Участь у 6 Міжнародному інвестиційному форумі </w:t>
      </w:r>
      <w:r>
        <w:rPr>
          <w:rFonts w:ascii="Times New Roman" w:hAnsi="Times New Roman"/>
          <w:sz w:val="28"/>
          <w:szCs w:val="28"/>
          <w:lang w:val="uk-UA"/>
        </w:rPr>
        <w:t>«</w:t>
      </w:r>
      <w:r w:rsidRPr="00482242">
        <w:rPr>
          <w:rFonts w:ascii="Times New Roman" w:hAnsi="Times New Roman"/>
          <w:sz w:val="28"/>
          <w:szCs w:val="28"/>
          <w:lang w:val="uk-UA"/>
        </w:rPr>
        <w:t>Таврійські горизонти: привабливість, співпраця, інвестиції, економічний розвиток</w:t>
      </w:r>
      <w:r>
        <w:rPr>
          <w:rFonts w:ascii="Times New Roman" w:hAnsi="Times New Roman"/>
          <w:sz w:val="28"/>
          <w:szCs w:val="28"/>
          <w:lang w:val="uk-UA"/>
        </w:rPr>
        <w:t>»</w:t>
      </w:r>
      <w:r w:rsidRPr="00482242">
        <w:rPr>
          <w:rFonts w:ascii="Times New Roman" w:hAnsi="Times New Roman"/>
          <w:sz w:val="28"/>
          <w:szCs w:val="28"/>
          <w:lang w:val="uk-UA"/>
        </w:rPr>
        <w:t>, вистав</w:t>
      </w:r>
      <w:r>
        <w:rPr>
          <w:rFonts w:ascii="Times New Roman" w:hAnsi="Times New Roman"/>
          <w:sz w:val="28"/>
          <w:szCs w:val="28"/>
          <w:lang w:val="uk-UA"/>
        </w:rPr>
        <w:t>ці</w:t>
      </w:r>
      <w:r w:rsidRPr="00482242">
        <w:rPr>
          <w:rFonts w:ascii="Times New Roman" w:hAnsi="Times New Roman"/>
          <w:sz w:val="28"/>
          <w:szCs w:val="28"/>
          <w:lang w:val="uk-UA"/>
        </w:rPr>
        <w:t>-ярмар</w:t>
      </w:r>
      <w:r>
        <w:rPr>
          <w:rFonts w:ascii="Times New Roman" w:hAnsi="Times New Roman"/>
          <w:sz w:val="28"/>
          <w:szCs w:val="28"/>
          <w:lang w:val="uk-UA"/>
        </w:rPr>
        <w:t>ку«</w:t>
      </w:r>
      <w:r w:rsidRPr="00482242">
        <w:rPr>
          <w:rFonts w:ascii="Times New Roman" w:hAnsi="Times New Roman"/>
          <w:sz w:val="28"/>
          <w:szCs w:val="28"/>
          <w:lang w:val="uk-UA"/>
        </w:rPr>
        <w:t>Таврійські горизонти-2012</w:t>
      </w:r>
      <w:r>
        <w:rPr>
          <w:rFonts w:ascii="Times New Roman" w:hAnsi="Times New Roman"/>
          <w:sz w:val="28"/>
          <w:szCs w:val="28"/>
          <w:lang w:val="uk-UA"/>
        </w:rPr>
        <w:t>» у</w:t>
      </w:r>
      <w:r w:rsidRPr="00482242">
        <w:rPr>
          <w:rFonts w:ascii="Times New Roman" w:hAnsi="Times New Roman"/>
          <w:sz w:val="28"/>
          <w:szCs w:val="28"/>
          <w:lang w:val="uk-UA"/>
        </w:rPr>
        <w:t>м.</w:t>
      </w:r>
      <w:r>
        <w:rPr>
          <w:rFonts w:ascii="Times New Roman" w:hAnsi="Times New Roman"/>
          <w:sz w:val="28"/>
          <w:szCs w:val="28"/>
          <w:lang w:val="uk-UA"/>
        </w:rPr>
        <w:t> </w:t>
      </w:r>
      <w:r w:rsidRPr="00482242">
        <w:rPr>
          <w:rFonts w:ascii="Times New Roman" w:hAnsi="Times New Roman"/>
          <w:sz w:val="28"/>
          <w:szCs w:val="28"/>
          <w:lang w:val="uk-UA"/>
        </w:rPr>
        <w:t>Нова Каховка, 27</w:t>
      </w:r>
      <w:r>
        <w:rPr>
          <w:rFonts w:ascii="Times New Roman" w:hAnsi="Times New Roman"/>
          <w:sz w:val="28"/>
          <w:szCs w:val="28"/>
          <w:lang w:val="uk-UA"/>
        </w:rPr>
        <w:t>–</w:t>
      </w:r>
      <w:r w:rsidRPr="00482242">
        <w:rPr>
          <w:rFonts w:ascii="Times New Roman" w:hAnsi="Times New Roman"/>
          <w:sz w:val="28"/>
          <w:szCs w:val="28"/>
          <w:lang w:val="uk-UA"/>
        </w:rPr>
        <w:t>28 вересня 2012 р</w:t>
      </w:r>
      <w:r>
        <w:rPr>
          <w:rFonts w:ascii="Times New Roman" w:hAnsi="Times New Roman"/>
          <w:sz w:val="28"/>
          <w:szCs w:val="28"/>
          <w:lang w:val="uk-UA"/>
        </w:rPr>
        <w:t xml:space="preserve">. </w:t>
      </w:r>
      <w:r w:rsidRPr="00482242">
        <w:rPr>
          <w:rFonts w:ascii="Times New Roman" w:hAnsi="Times New Roman"/>
          <w:sz w:val="28"/>
          <w:szCs w:val="28"/>
          <w:lang w:val="uk-UA"/>
        </w:rPr>
        <w:t>(Грановська Л.М.,Шапоринська Н.М.)</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2. Участ</w:t>
      </w:r>
      <w:r>
        <w:rPr>
          <w:rFonts w:ascii="Times New Roman" w:hAnsi="Times New Roman"/>
          <w:sz w:val="28"/>
          <w:szCs w:val="28"/>
          <w:lang w:val="uk-UA"/>
        </w:rPr>
        <w:t>ь у</w:t>
      </w:r>
      <w:r w:rsidRPr="00482242">
        <w:rPr>
          <w:rFonts w:ascii="Times New Roman" w:hAnsi="Times New Roman"/>
          <w:sz w:val="28"/>
          <w:szCs w:val="28"/>
          <w:lang w:val="uk-UA"/>
        </w:rPr>
        <w:t xml:space="preserve"> 4-ом</w:t>
      </w:r>
      <w:r>
        <w:rPr>
          <w:rFonts w:ascii="Times New Roman" w:hAnsi="Times New Roman"/>
          <w:sz w:val="28"/>
          <w:szCs w:val="28"/>
          <w:lang w:val="uk-UA"/>
        </w:rPr>
        <w:t>у</w:t>
      </w:r>
      <w:r w:rsidRPr="00482242">
        <w:rPr>
          <w:rFonts w:ascii="Times New Roman" w:hAnsi="Times New Roman"/>
          <w:sz w:val="28"/>
          <w:szCs w:val="28"/>
          <w:lang w:val="uk-UA"/>
        </w:rPr>
        <w:t xml:space="preserve"> М</w:t>
      </w:r>
      <w:r>
        <w:rPr>
          <w:rFonts w:ascii="Times New Roman" w:hAnsi="Times New Roman"/>
          <w:sz w:val="28"/>
          <w:szCs w:val="28"/>
          <w:lang w:val="uk-UA"/>
        </w:rPr>
        <w:t>іжнародному Екологічному</w:t>
      </w:r>
      <w:r w:rsidRPr="00482242">
        <w:rPr>
          <w:rFonts w:ascii="Times New Roman" w:hAnsi="Times New Roman"/>
          <w:sz w:val="28"/>
          <w:szCs w:val="28"/>
          <w:lang w:val="uk-UA"/>
        </w:rPr>
        <w:t xml:space="preserve"> Форум</w:t>
      </w:r>
      <w:r>
        <w:rPr>
          <w:rFonts w:ascii="Times New Roman" w:hAnsi="Times New Roman"/>
          <w:sz w:val="28"/>
          <w:szCs w:val="28"/>
          <w:lang w:val="uk-UA"/>
        </w:rPr>
        <w:t>і«</w:t>
      </w:r>
      <w:r w:rsidRPr="00482242">
        <w:rPr>
          <w:rFonts w:ascii="Times New Roman" w:hAnsi="Times New Roman"/>
          <w:sz w:val="28"/>
          <w:szCs w:val="28"/>
          <w:lang w:val="uk-UA"/>
        </w:rPr>
        <w:t>Чистый город. Чистая</w:t>
      </w:r>
      <w:r>
        <w:rPr>
          <w:rFonts w:ascii="Times New Roman" w:hAnsi="Times New Roman"/>
          <w:sz w:val="28"/>
          <w:szCs w:val="28"/>
          <w:lang w:val="uk-UA"/>
        </w:rPr>
        <w:t xml:space="preserve"> </w:t>
      </w:r>
      <w:r w:rsidRPr="00482242">
        <w:rPr>
          <w:rFonts w:ascii="Times New Roman" w:hAnsi="Times New Roman"/>
          <w:sz w:val="28"/>
          <w:szCs w:val="28"/>
          <w:lang w:val="uk-UA"/>
        </w:rPr>
        <w:t>река. Чистая планета</w:t>
      </w:r>
      <w:r>
        <w:rPr>
          <w:rFonts w:ascii="Times New Roman" w:hAnsi="Times New Roman"/>
          <w:sz w:val="28"/>
          <w:szCs w:val="28"/>
          <w:lang w:val="uk-UA"/>
        </w:rPr>
        <w:t>»</w:t>
      </w:r>
      <w:r w:rsidRPr="00482242">
        <w:rPr>
          <w:rFonts w:ascii="Times New Roman" w:hAnsi="Times New Roman"/>
          <w:sz w:val="28"/>
          <w:szCs w:val="28"/>
          <w:lang w:val="uk-UA"/>
        </w:rPr>
        <w:t>, Херсонс</w:t>
      </w:r>
      <w:r>
        <w:rPr>
          <w:rFonts w:ascii="Times New Roman" w:hAnsi="Times New Roman"/>
          <w:sz w:val="28"/>
          <w:szCs w:val="28"/>
          <w:lang w:val="uk-UA"/>
        </w:rPr>
        <w:t>ька</w:t>
      </w:r>
      <w:r w:rsidRPr="00482242">
        <w:rPr>
          <w:rFonts w:ascii="Times New Roman" w:hAnsi="Times New Roman"/>
          <w:sz w:val="28"/>
          <w:szCs w:val="28"/>
          <w:lang w:val="uk-UA"/>
        </w:rPr>
        <w:t xml:space="preserve"> торгово-пром</w:t>
      </w:r>
      <w:r>
        <w:rPr>
          <w:rFonts w:ascii="Times New Roman" w:hAnsi="Times New Roman"/>
          <w:sz w:val="28"/>
          <w:szCs w:val="28"/>
          <w:lang w:val="uk-UA"/>
        </w:rPr>
        <w:t>ислова</w:t>
      </w:r>
      <w:r w:rsidRPr="00482242">
        <w:rPr>
          <w:rFonts w:ascii="Times New Roman" w:hAnsi="Times New Roman"/>
          <w:sz w:val="28"/>
          <w:szCs w:val="28"/>
          <w:lang w:val="uk-UA"/>
        </w:rPr>
        <w:t xml:space="preserve"> палата, 13</w:t>
      </w:r>
      <w:r>
        <w:rPr>
          <w:rFonts w:ascii="Times New Roman" w:hAnsi="Times New Roman"/>
          <w:sz w:val="28"/>
          <w:szCs w:val="28"/>
          <w:lang w:val="uk-UA"/>
        </w:rPr>
        <w:t>–</w:t>
      </w:r>
      <w:r w:rsidRPr="00482242">
        <w:rPr>
          <w:rFonts w:ascii="Times New Roman" w:hAnsi="Times New Roman"/>
          <w:sz w:val="28"/>
          <w:szCs w:val="28"/>
          <w:lang w:val="uk-UA"/>
        </w:rPr>
        <w:t xml:space="preserve">14 </w:t>
      </w:r>
      <w:r>
        <w:rPr>
          <w:rFonts w:ascii="Times New Roman" w:hAnsi="Times New Roman"/>
          <w:sz w:val="28"/>
          <w:szCs w:val="28"/>
          <w:lang w:val="uk-UA"/>
        </w:rPr>
        <w:t>вересня</w:t>
      </w:r>
      <w:r w:rsidRPr="00482242">
        <w:rPr>
          <w:rFonts w:ascii="Times New Roman" w:hAnsi="Times New Roman"/>
          <w:sz w:val="28"/>
          <w:szCs w:val="28"/>
          <w:lang w:val="uk-UA"/>
        </w:rPr>
        <w:t xml:space="preserve"> 2012 </w:t>
      </w:r>
      <w:r>
        <w:rPr>
          <w:rFonts w:ascii="Times New Roman" w:hAnsi="Times New Roman"/>
          <w:sz w:val="28"/>
          <w:szCs w:val="28"/>
          <w:lang w:val="uk-UA"/>
        </w:rPr>
        <w:t>р</w:t>
      </w:r>
      <w:r w:rsidRPr="00482242">
        <w:rPr>
          <w:rFonts w:ascii="Times New Roman" w:hAnsi="Times New Roman"/>
          <w:sz w:val="28"/>
          <w:szCs w:val="28"/>
          <w:lang w:val="uk-UA"/>
        </w:rPr>
        <w:t>. (Грановс</w:t>
      </w:r>
      <w:r>
        <w:rPr>
          <w:rFonts w:ascii="Times New Roman" w:hAnsi="Times New Roman"/>
          <w:sz w:val="28"/>
          <w:szCs w:val="28"/>
          <w:lang w:val="uk-UA"/>
        </w:rPr>
        <w:t>ька</w:t>
      </w:r>
      <w:r w:rsidRPr="00482242">
        <w:rPr>
          <w:rFonts w:ascii="Times New Roman" w:hAnsi="Times New Roman"/>
          <w:sz w:val="28"/>
          <w:szCs w:val="28"/>
          <w:lang w:val="uk-UA"/>
        </w:rPr>
        <w:t xml:space="preserve"> Л.</w:t>
      </w:r>
      <w:r>
        <w:rPr>
          <w:rFonts w:ascii="Times New Roman" w:hAnsi="Times New Roman"/>
          <w:sz w:val="28"/>
          <w:szCs w:val="28"/>
          <w:lang w:val="uk-UA"/>
        </w:rPr>
        <w:t>М.</w:t>
      </w:r>
      <w:r w:rsidRPr="00482242">
        <w:rPr>
          <w:rFonts w:ascii="Times New Roman" w:hAnsi="Times New Roman"/>
          <w:sz w:val="28"/>
          <w:szCs w:val="28"/>
          <w:lang w:val="uk-UA"/>
        </w:rPr>
        <w:t>Геоинформационные</w:t>
      </w:r>
      <w:r>
        <w:rPr>
          <w:rFonts w:ascii="Times New Roman" w:hAnsi="Times New Roman"/>
          <w:sz w:val="28"/>
          <w:szCs w:val="28"/>
          <w:lang w:val="uk-UA"/>
        </w:rPr>
        <w:t xml:space="preserve"> </w:t>
      </w:r>
      <w:r w:rsidRPr="00482242">
        <w:rPr>
          <w:rFonts w:ascii="Times New Roman" w:hAnsi="Times New Roman"/>
          <w:sz w:val="28"/>
          <w:szCs w:val="28"/>
          <w:lang w:val="uk-UA"/>
        </w:rPr>
        <w:t>технологии в системе</w:t>
      </w:r>
      <w:r>
        <w:rPr>
          <w:rFonts w:ascii="Times New Roman" w:hAnsi="Times New Roman"/>
          <w:sz w:val="28"/>
          <w:szCs w:val="28"/>
          <w:lang w:val="uk-UA"/>
        </w:rPr>
        <w:t xml:space="preserve"> </w:t>
      </w:r>
      <w:r w:rsidRPr="00482242">
        <w:rPr>
          <w:rFonts w:ascii="Times New Roman" w:hAnsi="Times New Roman"/>
          <w:sz w:val="28"/>
          <w:szCs w:val="28"/>
          <w:lang w:val="uk-UA"/>
        </w:rPr>
        <w:t>управления</w:t>
      </w:r>
      <w:r>
        <w:rPr>
          <w:rFonts w:ascii="Times New Roman" w:hAnsi="Times New Roman"/>
          <w:sz w:val="28"/>
          <w:szCs w:val="28"/>
          <w:lang w:val="uk-UA"/>
        </w:rPr>
        <w:t xml:space="preserve"> </w:t>
      </w:r>
      <w:r w:rsidRPr="00482242">
        <w:rPr>
          <w:rFonts w:ascii="Times New Roman" w:hAnsi="Times New Roman"/>
          <w:sz w:val="28"/>
          <w:szCs w:val="28"/>
          <w:lang w:val="uk-UA"/>
        </w:rPr>
        <w:t>водными ресурсами)</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3. Участь у VIІІ Міжнародному конгресі </w:t>
      </w:r>
      <w:r>
        <w:rPr>
          <w:rFonts w:ascii="Times New Roman" w:hAnsi="Times New Roman"/>
          <w:sz w:val="28"/>
          <w:szCs w:val="28"/>
          <w:lang w:val="uk-UA"/>
        </w:rPr>
        <w:t>«</w:t>
      </w:r>
      <w:r w:rsidRPr="00482242">
        <w:rPr>
          <w:rFonts w:ascii="Times New Roman" w:hAnsi="Times New Roman"/>
          <w:sz w:val="28"/>
          <w:szCs w:val="28"/>
          <w:lang w:val="uk-UA"/>
        </w:rPr>
        <w:t>Інституційні та технічні аспекти реформування житлово-комунального господарства – 2012</w:t>
      </w:r>
      <w:r>
        <w:rPr>
          <w:rFonts w:ascii="Times New Roman" w:hAnsi="Times New Roman"/>
          <w:sz w:val="28"/>
          <w:szCs w:val="28"/>
          <w:lang w:val="uk-UA"/>
        </w:rPr>
        <w:t>»</w:t>
      </w:r>
      <w:r w:rsidRPr="00482242">
        <w:rPr>
          <w:rFonts w:ascii="Times New Roman" w:hAnsi="Times New Roman"/>
          <w:sz w:val="28"/>
          <w:szCs w:val="28"/>
          <w:lang w:val="uk-UA"/>
        </w:rPr>
        <w:t xml:space="preserve"> (6</w:t>
      </w:r>
      <w:r>
        <w:rPr>
          <w:rFonts w:ascii="Times New Roman" w:hAnsi="Times New Roman"/>
          <w:sz w:val="28"/>
          <w:szCs w:val="28"/>
          <w:lang w:val="uk-UA"/>
        </w:rPr>
        <w:t>–</w:t>
      </w:r>
      <w:r w:rsidRPr="00482242">
        <w:rPr>
          <w:rFonts w:ascii="Times New Roman" w:hAnsi="Times New Roman"/>
          <w:sz w:val="28"/>
          <w:szCs w:val="28"/>
          <w:lang w:val="uk-UA"/>
        </w:rPr>
        <w:t>9 листопада 2012 р., м. Київ)</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4. Участь у  Х Міжнародній спеціалізованій виставці "КомунТех – 2012</w:t>
      </w:r>
      <w:r>
        <w:rPr>
          <w:rFonts w:ascii="Times New Roman" w:hAnsi="Times New Roman"/>
          <w:sz w:val="28"/>
          <w:szCs w:val="28"/>
          <w:lang w:val="uk-UA"/>
        </w:rPr>
        <w:t>»</w:t>
      </w:r>
      <w:r w:rsidRPr="00482242">
        <w:rPr>
          <w:rFonts w:ascii="Times New Roman" w:hAnsi="Times New Roman"/>
          <w:sz w:val="28"/>
          <w:szCs w:val="28"/>
          <w:lang w:val="uk-UA"/>
        </w:rPr>
        <w:t xml:space="preserve"> (6</w:t>
      </w:r>
      <w:r>
        <w:rPr>
          <w:rFonts w:ascii="Times New Roman" w:hAnsi="Times New Roman"/>
          <w:sz w:val="28"/>
          <w:szCs w:val="28"/>
          <w:lang w:val="uk-UA"/>
        </w:rPr>
        <w:t>–</w:t>
      </w:r>
      <w:r w:rsidRPr="00482242">
        <w:rPr>
          <w:rFonts w:ascii="Times New Roman" w:hAnsi="Times New Roman"/>
          <w:sz w:val="28"/>
          <w:szCs w:val="28"/>
          <w:lang w:val="uk-UA"/>
        </w:rPr>
        <w:t>9 листопада 2012 р., м. Київ).</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5.</w:t>
      </w:r>
      <w:r w:rsidRPr="00482242">
        <w:rPr>
          <w:rFonts w:ascii="Times New Roman" w:hAnsi="Times New Roman"/>
          <w:iCs/>
          <w:sz w:val="28"/>
          <w:szCs w:val="28"/>
          <w:lang w:val="uk-UA"/>
        </w:rPr>
        <w:t xml:space="preserve"> Участь у Міжнародній науково-практичній конференції </w:t>
      </w:r>
      <w:r>
        <w:rPr>
          <w:rFonts w:ascii="Times New Roman" w:hAnsi="Times New Roman"/>
          <w:iCs/>
          <w:sz w:val="28"/>
          <w:szCs w:val="28"/>
          <w:lang w:val="uk-UA"/>
        </w:rPr>
        <w:t>«</w:t>
      </w:r>
      <w:r w:rsidRPr="00482242">
        <w:rPr>
          <w:rFonts w:ascii="Times New Roman" w:hAnsi="Times New Roman"/>
          <w:iCs/>
          <w:sz w:val="28"/>
          <w:szCs w:val="28"/>
          <w:lang w:val="uk-UA"/>
        </w:rPr>
        <w:t>Екологічні проблеми природокористування та охорони меліорованих ландшафтів</w:t>
      </w:r>
      <w:r>
        <w:rPr>
          <w:rFonts w:ascii="Times New Roman" w:hAnsi="Times New Roman"/>
          <w:iCs/>
          <w:sz w:val="28"/>
          <w:szCs w:val="28"/>
          <w:lang w:val="uk-UA"/>
        </w:rPr>
        <w:t>»</w:t>
      </w:r>
      <w:r w:rsidRPr="00482242">
        <w:rPr>
          <w:rFonts w:ascii="Times New Roman" w:hAnsi="Times New Roman"/>
          <w:iCs/>
          <w:sz w:val="28"/>
          <w:szCs w:val="28"/>
          <w:lang w:val="uk-UA"/>
        </w:rPr>
        <w:t xml:space="preserve"> 21</w:t>
      </w:r>
      <w:r>
        <w:rPr>
          <w:rFonts w:ascii="Times New Roman" w:hAnsi="Times New Roman"/>
          <w:iCs/>
          <w:sz w:val="28"/>
          <w:szCs w:val="28"/>
          <w:lang w:val="uk-UA"/>
        </w:rPr>
        <w:t>–</w:t>
      </w:r>
      <w:r w:rsidRPr="00482242">
        <w:rPr>
          <w:rFonts w:ascii="Times New Roman" w:hAnsi="Times New Roman"/>
          <w:iCs/>
          <w:sz w:val="28"/>
          <w:szCs w:val="28"/>
          <w:lang w:val="uk-UA"/>
        </w:rPr>
        <w:t xml:space="preserve">23 березня 2012 р. </w:t>
      </w:r>
      <w:r w:rsidRPr="00482242">
        <w:rPr>
          <w:rFonts w:ascii="Times New Roman" w:hAnsi="Times New Roman"/>
          <w:sz w:val="28"/>
          <w:szCs w:val="28"/>
          <w:lang w:val="uk-UA"/>
        </w:rPr>
        <w:t xml:space="preserve">Кількість учасників </w:t>
      </w:r>
      <w:r>
        <w:rPr>
          <w:rFonts w:ascii="Times New Roman" w:hAnsi="Times New Roman"/>
          <w:sz w:val="28"/>
          <w:szCs w:val="28"/>
          <w:lang w:val="uk-UA"/>
        </w:rPr>
        <w:t xml:space="preserve">– </w:t>
      </w:r>
      <w:r w:rsidRPr="00482242">
        <w:rPr>
          <w:rFonts w:ascii="Times New Roman" w:hAnsi="Times New Roman"/>
          <w:sz w:val="28"/>
          <w:szCs w:val="28"/>
          <w:lang w:val="uk-UA"/>
        </w:rPr>
        <w:t xml:space="preserve">150 </w:t>
      </w:r>
      <w:r>
        <w:rPr>
          <w:rFonts w:ascii="Times New Roman" w:hAnsi="Times New Roman"/>
          <w:sz w:val="28"/>
          <w:szCs w:val="28"/>
          <w:lang w:val="uk-UA"/>
        </w:rPr>
        <w:t>осіб</w:t>
      </w:r>
      <w:r w:rsidRPr="00482242">
        <w:rPr>
          <w:rFonts w:ascii="Times New Roman" w:hAnsi="Times New Roman"/>
          <w:sz w:val="28"/>
          <w:szCs w:val="28"/>
          <w:lang w:val="uk-UA"/>
        </w:rPr>
        <w:t>. (Національний університет водного господарства та природокористування</w:t>
      </w:r>
      <w:r>
        <w:rPr>
          <w:rFonts w:ascii="Times New Roman" w:hAnsi="Times New Roman"/>
          <w:sz w:val="28"/>
          <w:szCs w:val="28"/>
          <w:lang w:val="uk-UA"/>
        </w:rPr>
        <w:t>,</w:t>
      </w:r>
      <w:r w:rsidRPr="00482242">
        <w:rPr>
          <w:rFonts w:ascii="Times New Roman" w:hAnsi="Times New Roman"/>
          <w:sz w:val="28"/>
          <w:szCs w:val="28"/>
          <w:lang w:val="uk-UA"/>
        </w:rPr>
        <w:t xml:space="preserve">м.Рівне; Інститут водних проблем і меліорацій НААНУ; Московський державний університет природооблаштування; Інститут овочівництва та полеводства </w:t>
      </w:r>
      <w:r>
        <w:rPr>
          <w:rFonts w:ascii="Times New Roman" w:hAnsi="Times New Roman"/>
          <w:sz w:val="28"/>
          <w:szCs w:val="28"/>
          <w:lang w:val="uk-UA"/>
        </w:rPr>
        <w:t>«</w:t>
      </w:r>
      <w:r w:rsidRPr="00482242">
        <w:rPr>
          <w:rFonts w:ascii="Times New Roman" w:hAnsi="Times New Roman"/>
          <w:sz w:val="28"/>
          <w:szCs w:val="28"/>
          <w:lang w:val="uk-UA"/>
        </w:rPr>
        <w:t>Новий Сад</w:t>
      </w:r>
      <w:r>
        <w:rPr>
          <w:rFonts w:ascii="Times New Roman" w:hAnsi="Times New Roman"/>
          <w:sz w:val="28"/>
          <w:szCs w:val="28"/>
          <w:lang w:val="uk-UA"/>
        </w:rPr>
        <w:t>»</w:t>
      </w:r>
      <w:r w:rsidRPr="00482242">
        <w:rPr>
          <w:rFonts w:ascii="Times New Roman" w:hAnsi="Times New Roman"/>
          <w:sz w:val="28"/>
          <w:szCs w:val="28"/>
          <w:lang w:val="uk-UA"/>
        </w:rPr>
        <w:t xml:space="preserve"> Сербія; Всеросійський науково-дослідний інститут гідротехніки і меліорації ім. О.М. Костякова, Мещерська філія; Казахський науково-дослідний інститут водного господарства м.</w:t>
      </w:r>
      <w:r>
        <w:rPr>
          <w:rFonts w:ascii="Times New Roman" w:hAnsi="Times New Roman"/>
          <w:sz w:val="28"/>
          <w:szCs w:val="28"/>
          <w:lang w:val="uk-UA"/>
        </w:rPr>
        <w:t> </w:t>
      </w:r>
      <w:r w:rsidRPr="00482242">
        <w:rPr>
          <w:rFonts w:ascii="Times New Roman" w:hAnsi="Times New Roman"/>
          <w:sz w:val="28"/>
          <w:szCs w:val="28"/>
          <w:lang w:val="uk-UA"/>
        </w:rPr>
        <w:t xml:space="preserve">Тараз; Азербайджанський науково-дослідний інститут гідротехніки і меліорації, </w:t>
      </w:r>
      <w:r>
        <w:rPr>
          <w:rFonts w:ascii="Times New Roman" w:hAnsi="Times New Roman"/>
          <w:sz w:val="28"/>
          <w:szCs w:val="28"/>
          <w:lang w:val="uk-UA"/>
        </w:rPr>
        <w:t>м</w:t>
      </w:r>
      <w:r w:rsidRPr="00482242">
        <w:rPr>
          <w:rFonts w:ascii="Times New Roman" w:hAnsi="Times New Roman"/>
          <w:sz w:val="28"/>
          <w:szCs w:val="28"/>
          <w:lang w:val="uk-UA"/>
        </w:rPr>
        <w:t>.</w:t>
      </w:r>
      <w:r>
        <w:rPr>
          <w:rFonts w:ascii="Times New Roman" w:hAnsi="Times New Roman"/>
          <w:sz w:val="28"/>
          <w:szCs w:val="28"/>
          <w:lang w:val="uk-UA"/>
        </w:rPr>
        <w:t> </w:t>
      </w:r>
      <w:r w:rsidRPr="00482242">
        <w:rPr>
          <w:rFonts w:ascii="Times New Roman" w:hAnsi="Times New Roman"/>
          <w:sz w:val="28"/>
          <w:szCs w:val="28"/>
          <w:lang w:val="uk-UA"/>
        </w:rPr>
        <w:t>Баку; Білоруська сільськогосподарська академія м. Горки).</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6. Участь у Міжнародному науково-практичному семінарі на тему «Участь водокористувачів в управлінні зрошенням. Міжнародний досвід та сценарій для України» 24 вересня 2014 р.</w:t>
      </w:r>
      <w:r>
        <w:rPr>
          <w:rFonts w:ascii="Times New Roman" w:hAnsi="Times New Roman"/>
          <w:sz w:val="28"/>
          <w:szCs w:val="28"/>
          <w:lang w:val="uk-UA"/>
        </w:rPr>
        <w:t>,</w:t>
      </w:r>
      <w:r w:rsidRPr="00482242">
        <w:rPr>
          <w:rFonts w:ascii="Times New Roman" w:hAnsi="Times New Roman"/>
          <w:sz w:val="28"/>
          <w:szCs w:val="28"/>
          <w:lang w:val="uk-UA"/>
        </w:rPr>
        <w:t xml:space="preserve"> ХДАУ.</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7. Участь у </w:t>
      </w:r>
      <w:r>
        <w:rPr>
          <w:rFonts w:ascii="Times New Roman" w:hAnsi="Times New Roman"/>
          <w:sz w:val="28"/>
          <w:szCs w:val="28"/>
          <w:lang w:val="uk-UA"/>
        </w:rPr>
        <w:t>ІІ</w:t>
      </w:r>
      <w:r w:rsidRPr="00482242">
        <w:rPr>
          <w:rFonts w:ascii="Times New Roman" w:hAnsi="Times New Roman"/>
          <w:sz w:val="28"/>
          <w:szCs w:val="28"/>
          <w:lang w:val="uk-UA"/>
        </w:rPr>
        <w:t xml:space="preserve"> Міжнародному екологічному форумі «</w:t>
      </w:r>
      <w:r>
        <w:rPr>
          <w:rFonts w:ascii="Times New Roman" w:hAnsi="Times New Roman"/>
          <w:sz w:val="28"/>
          <w:szCs w:val="28"/>
          <w:lang w:val="uk-UA"/>
        </w:rPr>
        <w:t>З</w:t>
      </w:r>
      <w:r w:rsidRPr="00482242">
        <w:rPr>
          <w:rFonts w:ascii="Times New Roman" w:hAnsi="Times New Roman"/>
          <w:sz w:val="28"/>
          <w:szCs w:val="28"/>
          <w:lang w:val="uk-UA"/>
        </w:rPr>
        <w:t>елена економіка, зелені інвестиції, зелений туризм», 25</w:t>
      </w:r>
      <w:r>
        <w:rPr>
          <w:rFonts w:ascii="Times New Roman" w:hAnsi="Times New Roman"/>
          <w:sz w:val="28"/>
          <w:szCs w:val="28"/>
          <w:lang w:val="uk-UA"/>
        </w:rPr>
        <w:t>–</w:t>
      </w:r>
      <w:r w:rsidRPr="00482242">
        <w:rPr>
          <w:rFonts w:ascii="Times New Roman" w:hAnsi="Times New Roman"/>
          <w:sz w:val="28"/>
          <w:szCs w:val="28"/>
          <w:lang w:val="uk-UA"/>
        </w:rPr>
        <w:t>26 вересня 2014 р</w:t>
      </w:r>
      <w:r>
        <w:rPr>
          <w:rFonts w:ascii="Times New Roman" w:hAnsi="Times New Roman"/>
          <w:sz w:val="28"/>
          <w:szCs w:val="28"/>
          <w:lang w:val="uk-UA"/>
        </w:rPr>
        <w:t>.</w:t>
      </w:r>
      <w:r w:rsidRPr="00482242">
        <w:rPr>
          <w:rFonts w:ascii="Times New Roman" w:hAnsi="Times New Roman"/>
          <w:sz w:val="28"/>
          <w:szCs w:val="28"/>
          <w:lang w:val="uk-UA"/>
        </w:rPr>
        <w:t>, м, Одеса, Інститут проблем ринку та економіко-екологічних досліджень НАН України.</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8. Участь у Міжнародному науково-практичному семінарі «Формування земельних відносин, земле</w:t>
      </w:r>
      <w:r>
        <w:rPr>
          <w:rFonts w:ascii="Times New Roman" w:hAnsi="Times New Roman"/>
          <w:sz w:val="28"/>
          <w:szCs w:val="28"/>
          <w:lang w:val="uk-UA"/>
        </w:rPr>
        <w:t>-,</w:t>
      </w:r>
      <w:r w:rsidRPr="00482242">
        <w:rPr>
          <w:rFonts w:ascii="Times New Roman" w:hAnsi="Times New Roman"/>
          <w:sz w:val="28"/>
          <w:szCs w:val="28"/>
          <w:lang w:val="uk-UA"/>
        </w:rPr>
        <w:t xml:space="preserve"> водокористування та розвитку сільських територій» на прикладі Інгулецької зрошувальної системи і Б</w:t>
      </w:r>
      <w:r>
        <w:rPr>
          <w:rFonts w:ascii="Times New Roman" w:hAnsi="Times New Roman"/>
          <w:sz w:val="28"/>
          <w:szCs w:val="28"/>
          <w:lang w:val="uk-UA"/>
        </w:rPr>
        <w:t>і</w:t>
      </w:r>
      <w:r w:rsidRPr="00482242">
        <w:rPr>
          <w:rFonts w:ascii="Times New Roman" w:hAnsi="Times New Roman"/>
          <w:sz w:val="28"/>
          <w:szCs w:val="28"/>
          <w:lang w:val="uk-UA"/>
        </w:rPr>
        <w:t>лозерського району Херсонської області, ХДАУ, 23.02. 2015 р.</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9. Участь у Міжнародному науковому семінарі «Формування земельних відносин, землеводокористування та розвитку сільських територій» (на прикладі Інгулецької зрошувальної системи) 23.02.2015 р.</w:t>
      </w:r>
    </w:p>
    <w:p w:rsidR="000B50EF" w:rsidRPr="00482242" w:rsidRDefault="000B50EF" w:rsidP="00262A7F">
      <w:pPr>
        <w:widowControl w:val="0"/>
        <w:spacing w:after="0" w:line="240" w:lineRule="auto"/>
        <w:ind w:firstLine="540"/>
        <w:jc w:val="both"/>
        <w:rPr>
          <w:rFonts w:ascii="Times New Roman" w:hAnsi="Times New Roman"/>
          <w:bCs/>
          <w:color w:val="000000"/>
          <w:sz w:val="28"/>
          <w:szCs w:val="28"/>
          <w:lang w:val="uk-UA"/>
        </w:rPr>
      </w:pPr>
      <w:r w:rsidRPr="00482242">
        <w:rPr>
          <w:rFonts w:ascii="Times New Roman" w:hAnsi="Times New Roman"/>
          <w:sz w:val="28"/>
          <w:szCs w:val="28"/>
          <w:lang w:val="uk-UA"/>
        </w:rPr>
        <w:t xml:space="preserve">10. </w:t>
      </w:r>
      <w:r>
        <w:rPr>
          <w:rFonts w:ascii="Times New Roman" w:hAnsi="Times New Roman"/>
          <w:sz w:val="28"/>
          <w:szCs w:val="28"/>
          <w:lang w:val="uk-UA"/>
        </w:rPr>
        <w:t>Участьу</w:t>
      </w:r>
      <w:r w:rsidRPr="00482242">
        <w:rPr>
          <w:rFonts w:ascii="Times New Roman" w:hAnsi="Times New Roman"/>
          <w:sz w:val="28"/>
          <w:szCs w:val="28"/>
          <w:lang w:val="uk-UA"/>
        </w:rPr>
        <w:t xml:space="preserve"> 6-</w:t>
      </w:r>
      <w:r>
        <w:rPr>
          <w:rFonts w:ascii="Times New Roman" w:hAnsi="Times New Roman"/>
          <w:sz w:val="28"/>
          <w:szCs w:val="28"/>
          <w:lang w:val="uk-UA"/>
        </w:rPr>
        <w:t xml:space="preserve">му </w:t>
      </w:r>
      <w:r w:rsidRPr="00482242">
        <w:rPr>
          <w:rFonts w:ascii="Times New Roman" w:hAnsi="Times New Roman"/>
          <w:sz w:val="28"/>
          <w:szCs w:val="28"/>
          <w:lang w:val="uk-UA"/>
        </w:rPr>
        <w:t>М</w:t>
      </w:r>
      <w:r>
        <w:rPr>
          <w:rFonts w:ascii="Times New Roman" w:hAnsi="Times New Roman"/>
          <w:sz w:val="28"/>
          <w:szCs w:val="28"/>
          <w:lang w:val="uk-UA"/>
        </w:rPr>
        <w:t>іжнародномуекологічному форумі</w:t>
      </w:r>
      <w:r w:rsidRPr="00482242">
        <w:rPr>
          <w:rFonts w:ascii="Times New Roman" w:hAnsi="Times New Roman"/>
          <w:bCs/>
          <w:sz w:val="28"/>
          <w:szCs w:val="28"/>
          <w:lang w:val="uk-UA"/>
        </w:rPr>
        <w:t>«Чистый город. чистая</w:t>
      </w:r>
      <w:r>
        <w:rPr>
          <w:rFonts w:ascii="Times New Roman" w:hAnsi="Times New Roman"/>
          <w:bCs/>
          <w:sz w:val="28"/>
          <w:szCs w:val="28"/>
          <w:lang w:val="uk-UA"/>
        </w:rPr>
        <w:t xml:space="preserve"> </w:t>
      </w:r>
      <w:r w:rsidRPr="00482242">
        <w:rPr>
          <w:rFonts w:ascii="Times New Roman" w:hAnsi="Times New Roman"/>
          <w:bCs/>
          <w:sz w:val="28"/>
          <w:szCs w:val="28"/>
          <w:lang w:val="uk-UA"/>
        </w:rPr>
        <w:t xml:space="preserve">река. чистая   планета» </w:t>
      </w:r>
      <w:r w:rsidRPr="00482242">
        <w:rPr>
          <w:rFonts w:ascii="Times New Roman" w:hAnsi="Times New Roman"/>
          <w:sz w:val="28"/>
          <w:szCs w:val="28"/>
          <w:lang w:val="uk-UA"/>
        </w:rPr>
        <w:t xml:space="preserve">19–20 </w:t>
      </w:r>
      <w:r>
        <w:rPr>
          <w:rFonts w:ascii="Times New Roman" w:hAnsi="Times New Roman"/>
          <w:sz w:val="28"/>
          <w:szCs w:val="28"/>
          <w:lang w:val="uk-UA"/>
        </w:rPr>
        <w:t>листопада</w:t>
      </w:r>
      <w:r w:rsidRPr="00482242">
        <w:rPr>
          <w:rFonts w:ascii="Times New Roman" w:hAnsi="Times New Roman"/>
          <w:sz w:val="28"/>
          <w:szCs w:val="28"/>
          <w:lang w:val="uk-UA"/>
        </w:rPr>
        <w:t xml:space="preserve"> 2015 </w:t>
      </w:r>
      <w:r>
        <w:rPr>
          <w:rFonts w:ascii="Times New Roman" w:hAnsi="Times New Roman"/>
          <w:sz w:val="28"/>
          <w:szCs w:val="28"/>
          <w:lang w:val="uk-UA"/>
        </w:rPr>
        <w:t>р</w:t>
      </w:r>
      <w:r w:rsidRPr="00482242">
        <w:rPr>
          <w:rFonts w:ascii="Times New Roman" w:hAnsi="Times New Roman"/>
          <w:sz w:val="28"/>
          <w:szCs w:val="28"/>
          <w:lang w:val="uk-UA"/>
        </w:rPr>
        <w:t>.( ЛадичукД.О.,  Романенко</w:t>
      </w:r>
      <w:r>
        <w:rPr>
          <w:rFonts w:ascii="Times New Roman" w:hAnsi="Times New Roman"/>
          <w:sz w:val="28"/>
          <w:szCs w:val="28"/>
          <w:lang w:val="uk-UA"/>
        </w:rPr>
        <w:t xml:space="preserve"> </w:t>
      </w:r>
      <w:r w:rsidRPr="00482242">
        <w:rPr>
          <w:rFonts w:ascii="Times New Roman" w:hAnsi="Times New Roman"/>
          <w:sz w:val="28"/>
          <w:szCs w:val="28"/>
          <w:lang w:val="uk-UA"/>
        </w:rPr>
        <w:t xml:space="preserve">Г.М.,  </w:t>
      </w:r>
      <w:r w:rsidRPr="00482242">
        <w:rPr>
          <w:rFonts w:ascii="Times New Roman" w:hAnsi="Times New Roman"/>
          <w:bCs/>
          <w:color w:val="000000"/>
          <w:sz w:val="28"/>
          <w:szCs w:val="28"/>
          <w:lang w:val="uk-UA"/>
        </w:rPr>
        <w:t>КузнєцовВ.В.).</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Професор Грановська Л.М.</w:t>
      </w:r>
      <w:r>
        <w:rPr>
          <w:rFonts w:ascii="Times New Roman" w:hAnsi="Times New Roman"/>
          <w:sz w:val="28"/>
          <w:szCs w:val="28"/>
          <w:lang w:val="uk-UA"/>
        </w:rPr>
        <w:t>–</w:t>
      </w:r>
      <w:r w:rsidRPr="00482242">
        <w:rPr>
          <w:rFonts w:ascii="Times New Roman" w:hAnsi="Times New Roman"/>
          <w:sz w:val="28"/>
          <w:szCs w:val="28"/>
          <w:lang w:val="uk-UA"/>
        </w:rPr>
        <w:t xml:space="preserve"> експерт проекту Європейського Союзу «Інвентаризація, оцінка та зменшення впливу антропогенних джерел забруднення в Нижньодунайському регіоні України, Румунії і Республіки Молдова», номер держреєстрації 3002</w:t>
      </w:r>
      <w:r>
        <w:rPr>
          <w:rFonts w:ascii="Times New Roman" w:hAnsi="Times New Roman"/>
          <w:sz w:val="28"/>
          <w:szCs w:val="28"/>
          <w:lang w:val="uk-UA"/>
        </w:rPr>
        <w:t xml:space="preserve">. Крім того, вона </w:t>
      </w:r>
      <w:r w:rsidRPr="00082CDC">
        <w:rPr>
          <w:rFonts w:ascii="Times New Roman" w:hAnsi="Times New Roman"/>
          <w:sz w:val="28"/>
          <w:szCs w:val="28"/>
          <w:lang w:val="uk-UA"/>
        </w:rPr>
        <w:t>є  членом редакційної колегії наукових журналів (Международных научных журналов Проекта SWorld) та оргкомітету наукових заходів Проекту SWorld; проводить  рецензування міжнародного проекту ООН (United Nations  Development Programme) (UNDP/Env/R01-02) за проектом розвитку ООН ПРОН-ГЕФ «Інтеграція положень Конвенції Ріо у національну політику України», жовтень 2014 р.</w:t>
      </w:r>
    </w:p>
    <w:p w:rsidR="000B50EF" w:rsidRPr="00482242" w:rsidRDefault="000B50EF" w:rsidP="00262A7F">
      <w:pPr>
        <w:widowControl w:val="0"/>
        <w:autoSpaceDE w:val="0"/>
        <w:autoSpaceDN w:val="0"/>
        <w:adjustRightInd w:val="0"/>
        <w:spacing w:after="0" w:line="240" w:lineRule="auto"/>
        <w:ind w:firstLine="540"/>
        <w:jc w:val="both"/>
        <w:rPr>
          <w:rFonts w:ascii="Times New Roman" w:eastAsia="TimesNewRomanPSMT" w:hAnsi="Times New Roman"/>
          <w:sz w:val="28"/>
          <w:szCs w:val="28"/>
          <w:lang w:val="uk-UA"/>
        </w:rPr>
      </w:pPr>
      <w:r w:rsidRPr="00482242">
        <w:rPr>
          <w:rFonts w:ascii="Times New Roman" w:eastAsia="TimesNewRomanPSMT" w:hAnsi="Times New Roman"/>
          <w:sz w:val="28"/>
          <w:szCs w:val="28"/>
          <w:lang w:val="uk-UA"/>
        </w:rPr>
        <w:t>Задля розширення можливості контактів з іноземними партнерами, покращ</w:t>
      </w:r>
      <w:r>
        <w:rPr>
          <w:rFonts w:ascii="Times New Roman" w:eastAsia="TimesNewRomanPSMT" w:hAnsi="Times New Roman"/>
          <w:sz w:val="28"/>
          <w:szCs w:val="28"/>
          <w:lang w:val="uk-UA"/>
        </w:rPr>
        <w:t>а</w:t>
      </w:r>
      <w:r w:rsidRPr="00482242">
        <w:rPr>
          <w:rFonts w:ascii="Times New Roman" w:eastAsia="TimesNewRomanPSMT" w:hAnsi="Times New Roman"/>
          <w:sz w:val="28"/>
          <w:szCs w:val="28"/>
          <w:lang w:val="uk-UA"/>
        </w:rPr>
        <w:t>ння мовної підготовки науково-педагогічних працівників в університеті на кафедрі іноземних мов організован</w:t>
      </w:r>
      <w:r>
        <w:rPr>
          <w:rFonts w:ascii="Times New Roman" w:eastAsia="TimesNewRomanPSMT" w:hAnsi="Times New Roman"/>
          <w:sz w:val="28"/>
          <w:szCs w:val="28"/>
          <w:lang w:val="uk-UA"/>
        </w:rPr>
        <w:t>о</w:t>
      </w:r>
      <w:r w:rsidRPr="00482242">
        <w:rPr>
          <w:rFonts w:ascii="Times New Roman" w:eastAsia="TimesNewRomanPSMT" w:hAnsi="Times New Roman"/>
          <w:sz w:val="28"/>
          <w:szCs w:val="28"/>
          <w:lang w:val="uk-UA"/>
        </w:rPr>
        <w:t xml:space="preserve"> навчання з англійської мови для викладачів.</w:t>
      </w:r>
    </w:p>
    <w:p w:rsidR="000B50EF" w:rsidRDefault="000B50EF" w:rsidP="00262A7F">
      <w:pPr>
        <w:widowControl w:val="0"/>
        <w:autoSpaceDE w:val="0"/>
        <w:autoSpaceDN w:val="0"/>
        <w:adjustRightInd w:val="0"/>
        <w:spacing w:after="0" w:line="240" w:lineRule="auto"/>
        <w:ind w:firstLine="540"/>
        <w:jc w:val="both"/>
        <w:rPr>
          <w:rFonts w:ascii="Times New Roman" w:hAnsi="Times New Roman"/>
          <w:b/>
          <w:bCs/>
          <w:sz w:val="28"/>
          <w:szCs w:val="28"/>
          <w:lang w:val="uk-UA"/>
        </w:rPr>
      </w:pPr>
    </w:p>
    <w:p w:rsidR="000B50EF" w:rsidRDefault="000B50EF" w:rsidP="001D77ED">
      <w:pPr>
        <w:pStyle w:val="ListParagraph"/>
        <w:widowControl w:val="0"/>
        <w:numPr>
          <w:ilvl w:val="0"/>
          <w:numId w:val="17"/>
        </w:numPr>
        <w:autoSpaceDE w:val="0"/>
        <w:autoSpaceDN w:val="0"/>
        <w:adjustRightInd w:val="0"/>
        <w:spacing w:after="0" w:line="240" w:lineRule="auto"/>
        <w:jc w:val="center"/>
        <w:rPr>
          <w:rFonts w:ascii="Times New Roman" w:hAnsi="Times New Roman"/>
          <w:b/>
          <w:bCs/>
          <w:sz w:val="28"/>
          <w:szCs w:val="28"/>
          <w:lang w:val="uk-UA"/>
        </w:rPr>
      </w:pPr>
      <w:r w:rsidRPr="002256EB">
        <w:rPr>
          <w:rFonts w:ascii="Times New Roman" w:hAnsi="Times New Roman"/>
          <w:b/>
          <w:bCs/>
          <w:sz w:val="28"/>
          <w:szCs w:val="28"/>
          <w:lang w:val="uk-UA"/>
        </w:rPr>
        <w:t>ПРОФОРІЄНТАЦІЙНА РОБОТА</w:t>
      </w:r>
    </w:p>
    <w:p w:rsidR="000B50EF" w:rsidRDefault="000B50EF" w:rsidP="002256EB">
      <w:pPr>
        <w:pStyle w:val="ListParagraph"/>
        <w:widowControl w:val="0"/>
        <w:autoSpaceDE w:val="0"/>
        <w:autoSpaceDN w:val="0"/>
        <w:adjustRightInd w:val="0"/>
        <w:spacing w:after="0" w:line="240" w:lineRule="auto"/>
        <w:jc w:val="both"/>
        <w:rPr>
          <w:rFonts w:ascii="Times New Roman" w:hAnsi="Times New Roman"/>
          <w:b/>
          <w:bCs/>
          <w:sz w:val="28"/>
          <w:szCs w:val="28"/>
          <w:lang w:val="uk-UA"/>
        </w:rPr>
      </w:pPr>
    </w:p>
    <w:p w:rsidR="000B50EF" w:rsidRPr="00482242" w:rsidRDefault="000B50EF" w:rsidP="00482242">
      <w:pPr>
        <w:widowControl w:val="0"/>
        <w:spacing w:after="0" w:line="240" w:lineRule="auto"/>
        <w:ind w:firstLine="709"/>
        <w:jc w:val="both"/>
        <w:rPr>
          <w:rFonts w:ascii="Times New Roman" w:hAnsi="Times New Roman"/>
          <w:sz w:val="28"/>
          <w:szCs w:val="28"/>
          <w:lang w:val="uk-UA"/>
        </w:rPr>
      </w:pPr>
      <w:r w:rsidRPr="00482242">
        <w:rPr>
          <w:rFonts w:ascii="Times New Roman" w:hAnsi="Times New Roman"/>
          <w:sz w:val="28"/>
          <w:szCs w:val="28"/>
          <w:lang w:val="uk-UA"/>
        </w:rPr>
        <w:t xml:space="preserve">Робота </w:t>
      </w:r>
      <w:r>
        <w:rPr>
          <w:rFonts w:ascii="Times New Roman" w:hAnsi="Times New Roman"/>
          <w:sz w:val="28"/>
          <w:szCs w:val="28"/>
          <w:lang w:val="uk-UA"/>
        </w:rPr>
        <w:t>щодо</w:t>
      </w:r>
      <w:r w:rsidRPr="00482242">
        <w:rPr>
          <w:rFonts w:ascii="Times New Roman" w:hAnsi="Times New Roman"/>
          <w:sz w:val="28"/>
          <w:szCs w:val="28"/>
          <w:lang w:val="uk-UA"/>
        </w:rPr>
        <w:t xml:space="preserve"> залученн</w:t>
      </w:r>
      <w:r>
        <w:rPr>
          <w:rFonts w:ascii="Times New Roman" w:hAnsi="Times New Roman"/>
          <w:sz w:val="28"/>
          <w:szCs w:val="28"/>
          <w:lang w:val="uk-UA"/>
        </w:rPr>
        <w:t>я</w:t>
      </w:r>
      <w:r w:rsidRPr="00482242">
        <w:rPr>
          <w:rFonts w:ascii="Times New Roman" w:hAnsi="Times New Roman"/>
          <w:sz w:val="28"/>
          <w:szCs w:val="28"/>
          <w:lang w:val="uk-UA"/>
        </w:rPr>
        <w:t xml:space="preserve"> до вступу </w:t>
      </w:r>
      <w:r>
        <w:rPr>
          <w:rFonts w:ascii="Times New Roman" w:hAnsi="Times New Roman"/>
          <w:sz w:val="28"/>
          <w:szCs w:val="28"/>
          <w:lang w:val="uk-UA"/>
        </w:rPr>
        <w:t>до</w:t>
      </w:r>
      <w:r w:rsidRPr="00482242">
        <w:rPr>
          <w:rFonts w:ascii="Times New Roman" w:hAnsi="Times New Roman"/>
          <w:sz w:val="28"/>
          <w:szCs w:val="28"/>
          <w:lang w:val="uk-UA"/>
        </w:rPr>
        <w:t xml:space="preserve"> університет</w:t>
      </w:r>
      <w:r>
        <w:rPr>
          <w:rFonts w:ascii="Times New Roman" w:hAnsi="Times New Roman"/>
          <w:sz w:val="28"/>
          <w:szCs w:val="28"/>
          <w:lang w:val="uk-UA"/>
        </w:rPr>
        <w:t>у</w:t>
      </w:r>
      <w:r w:rsidRPr="00482242">
        <w:rPr>
          <w:rFonts w:ascii="Times New Roman" w:hAnsi="Times New Roman"/>
          <w:sz w:val="28"/>
          <w:szCs w:val="28"/>
          <w:lang w:val="uk-UA"/>
        </w:rPr>
        <w:t xml:space="preserve"> кращих абітурієнтів, рекламно-агітаційна та профорієнтаційна діяльність, співробітництво з загальноосвітніми навчальними закладами Херсона та Херсонської області проводил</w:t>
      </w:r>
      <w:r>
        <w:rPr>
          <w:rFonts w:ascii="Times New Roman" w:hAnsi="Times New Roman"/>
          <w:sz w:val="28"/>
          <w:szCs w:val="28"/>
          <w:lang w:val="uk-UA"/>
        </w:rPr>
        <w:t>и</w:t>
      </w:r>
      <w:r w:rsidRPr="00482242">
        <w:rPr>
          <w:rFonts w:ascii="Times New Roman" w:hAnsi="Times New Roman"/>
          <w:sz w:val="28"/>
          <w:szCs w:val="28"/>
          <w:lang w:val="uk-UA"/>
        </w:rPr>
        <w:t>ся на базі Центру довузівської підготовки університету.</w:t>
      </w:r>
    </w:p>
    <w:p w:rsidR="000B50EF" w:rsidRPr="00482242" w:rsidRDefault="000B50EF" w:rsidP="00262A7F">
      <w:pPr>
        <w:widowControl w:val="0"/>
        <w:spacing w:after="0" w:line="240" w:lineRule="auto"/>
        <w:ind w:firstLine="540"/>
        <w:jc w:val="both"/>
        <w:rPr>
          <w:rFonts w:ascii="Times New Roman" w:hAnsi="Times New Roman"/>
          <w:sz w:val="36"/>
          <w:szCs w:val="28"/>
          <w:lang w:val="uk-UA"/>
        </w:rPr>
      </w:pPr>
      <w:r w:rsidRPr="00482242">
        <w:rPr>
          <w:rFonts w:ascii="Times New Roman" w:hAnsi="Times New Roman"/>
          <w:sz w:val="28"/>
          <w:szCs w:val="28"/>
          <w:lang w:val="uk-UA"/>
        </w:rPr>
        <w:t xml:space="preserve">На сьогоднішній день загальна характеристика та перспективи розвитку регіону свідчать про співробітництво з іноземними громадянами в різних сферах діяльності. Вагоме місце </w:t>
      </w:r>
      <w:r>
        <w:rPr>
          <w:rFonts w:ascii="Times New Roman" w:hAnsi="Times New Roman"/>
          <w:sz w:val="28"/>
          <w:szCs w:val="28"/>
          <w:lang w:val="uk-UA"/>
        </w:rPr>
        <w:t>у</w:t>
      </w:r>
      <w:r w:rsidRPr="00482242">
        <w:rPr>
          <w:rFonts w:ascii="Times New Roman" w:hAnsi="Times New Roman"/>
          <w:sz w:val="28"/>
          <w:szCs w:val="28"/>
          <w:lang w:val="uk-UA"/>
        </w:rPr>
        <w:t xml:space="preserve"> співпраці належить освіті і науці. За останні роки в країні спостерігається стрімка тенденція збільшення іноземних студентів, які одержують вищу освіту саме в Україні. Міжнародне співробітництво в галузі освіти розглядається як стратегічний напрям діяльності сучасного вищого навчального закладу з метою інтегрування у європейській та світовий простір. </w:t>
      </w:r>
    </w:p>
    <w:p w:rsidR="000B50EF" w:rsidRPr="00482242" w:rsidRDefault="000B50EF" w:rsidP="00262A7F">
      <w:pPr>
        <w:widowControl w:val="0"/>
        <w:shd w:val="clear" w:color="auto" w:fill="FFFFFF"/>
        <w:autoSpaceDE w:val="0"/>
        <w:autoSpaceDN w:val="0"/>
        <w:adjustRightInd w:val="0"/>
        <w:spacing w:after="0" w:line="240" w:lineRule="auto"/>
        <w:ind w:left="1" w:firstLine="540"/>
        <w:jc w:val="both"/>
        <w:rPr>
          <w:rFonts w:ascii="Times New Roman" w:hAnsi="Times New Roman"/>
          <w:sz w:val="28"/>
          <w:szCs w:val="28"/>
          <w:lang w:val="uk-UA"/>
        </w:rPr>
      </w:pPr>
      <w:r w:rsidRPr="00482242">
        <w:rPr>
          <w:rFonts w:ascii="Times New Roman" w:hAnsi="Times New Roman"/>
          <w:sz w:val="28"/>
          <w:lang w:val="uk-UA"/>
        </w:rPr>
        <w:t xml:space="preserve">На </w:t>
      </w:r>
      <w:r w:rsidRPr="00482242">
        <w:rPr>
          <w:rFonts w:ascii="Times New Roman" w:hAnsi="Times New Roman"/>
          <w:sz w:val="28"/>
          <w:szCs w:val="28"/>
          <w:lang w:val="uk-UA"/>
        </w:rPr>
        <w:t xml:space="preserve">базі </w:t>
      </w:r>
      <w:r w:rsidRPr="00482242">
        <w:rPr>
          <w:rFonts w:ascii="Times New Roman" w:hAnsi="Times New Roman"/>
          <w:sz w:val="28"/>
          <w:lang w:val="uk-UA"/>
        </w:rPr>
        <w:t xml:space="preserve">«Навчально-методичного центру довузівської підготовки та міжнародної освіти» </w:t>
      </w:r>
      <w:r w:rsidRPr="00482242">
        <w:rPr>
          <w:rFonts w:ascii="Times New Roman" w:hAnsi="Times New Roman"/>
          <w:sz w:val="28"/>
          <w:szCs w:val="28"/>
          <w:lang w:val="uk-UA"/>
        </w:rPr>
        <w:t xml:space="preserve">готують абітурієнтів та іноземних громадян до вступу </w:t>
      </w:r>
      <w:r>
        <w:rPr>
          <w:rFonts w:ascii="Times New Roman" w:hAnsi="Times New Roman"/>
          <w:sz w:val="28"/>
          <w:szCs w:val="28"/>
          <w:lang w:val="uk-UA"/>
        </w:rPr>
        <w:t>до</w:t>
      </w:r>
      <w:r w:rsidRPr="00482242">
        <w:rPr>
          <w:rFonts w:ascii="Times New Roman" w:hAnsi="Times New Roman"/>
          <w:sz w:val="28"/>
          <w:szCs w:val="28"/>
          <w:lang w:val="uk-UA"/>
        </w:rPr>
        <w:t xml:space="preserve"> вищ</w:t>
      </w:r>
      <w:r>
        <w:rPr>
          <w:rFonts w:ascii="Times New Roman" w:hAnsi="Times New Roman"/>
          <w:sz w:val="28"/>
          <w:szCs w:val="28"/>
          <w:lang w:val="uk-UA"/>
        </w:rPr>
        <w:t>их</w:t>
      </w:r>
      <w:r w:rsidRPr="00482242">
        <w:rPr>
          <w:rFonts w:ascii="Times New Roman" w:hAnsi="Times New Roman"/>
          <w:sz w:val="28"/>
          <w:szCs w:val="28"/>
          <w:lang w:val="uk-UA"/>
        </w:rPr>
        <w:t xml:space="preserve"> навчальн</w:t>
      </w:r>
      <w:r>
        <w:rPr>
          <w:rFonts w:ascii="Times New Roman" w:hAnsi="Times New Roman"/>
          <w:sz w:val="28"/>
          <w:szCs w:val="28"/>
          <w:lang w:val="uk-UA"/>
        </w:rPr>
        <w:t>их</w:t>
      </w:r>
      <w:r w:rsidRPr="00482242">
        <w:rPr>
          <w:rFonts w:ascii="Times New Roman" w:hAnsi="Times New Roman"/>
          <w:sz w:val="28"/>
          <w:szCs w:val="28"/>
          <w:lang w:val="uk-UA"/>
        </w:rPr>
        <w:t xml:space="preserve"> заклад</w:t>
      </w:r>
      <w:r>
        <w:rPr>
          <w:rFonts w:ascii="Times New Roman" w:hAnsi="Times New Roman"/>
          <w:sz w:val="28"/>
          <w:szCs w:val="28"/>
          <w:lang w:val="uk-UA"/>
        </w:rPr>
        <w:t>ів</w:t>
      </w:r>
      <w:r w:rsidRPr="00482242">
        <w:rPr>
          <w:rFonts w:ascii="Times New Roman" w:hAnsi="Times New Roman"/>
          <w:sz w:val="28"/>
          <w:szCs w:val="28"/>
          <w:lang w:val="uk-UA"/>
        </w:rPr>
        <w:t xml:space="preserve"> за біологічними, інженерно-технічними та економічними спеціальностями. Це дасть можливість тим, хто пр</w:t>
      </w:r>
      <w:r w:rsidRPr="00482242">
        <w:rPr>
          <w:rFonts w:ascii="Times New Roman" w:hAnsi="Times New Roman"/>
          <w:sz w:val="28"/>
          <w:lang w:val="uk-UA"/>
        </w:rPr>
        <w:t xml:space="preserve">ибуває на навчання, обрати напрям підготовки, що безпосередньо пов’язаний </w:t>
      </w:r>
      <w:r>
        <w:rPr>
          <w:rFonts w:ascii="Times New Roman" w:hAnsi="Times New Roman"/>
          <w:sz w:val="28"/>
          <w:lang w:val="uk-UA"/>
        </w:rPr>
        <w:t>і</w:t>
      </w:r>
      <w:r w:rsidRPr="00482242">
        <w:rPr>
          <w:rFonts w:ascii="Times New Roman" w:hAnsi="Times New Roman"/>
          <w:sz w:val="28"/>
          <w:lang w:val="uk-UA"/>
        </w:rPr>
        <w:t>з їх подальшою фаховою освітою</w:t>
      </w:r>
      <w:r>
        <w:rPr>
          <w:rFonts w:ascii="Times New Roman" w:hAnsi="Times New Roman"/>
          <w:sz w:val="28"/>
          <w:lang w:val="uk-UA"/>
        </w:rPr>
        <w:t>,</w:t>
      </w:r>
      <w:r w:rsidRPr="00482242">
        <w:rPr>
          <w:rFonts w:ascii="Times New Roman" w:hAnsi="Times New Roman"/>
          <w:sz w:val="28"/>
          <w:lang w:val="uk-UA"/>
        </w:rPr>
        <w:t xml:space="preserve"> та полегшити адаптацію до </w:t>
      </w:r>
      <w:r w:rsidRPr="00482242">
        <w:rPr>
          <w:rFonts w:ascii="Times New Roman" w:hAnsi="Times New Roman"/>
          <w:sz w:val="28"/>
          <w:szCs w:val="28"/>
          <w:lang w:val="uk-UA"/>
        </w:rPr>
        <w:t>умов іншої країни.</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Ефективна підготовка учнів випускових класів та всіх бажаючих вступати до вищого навчального закладу через деякий час після закінчення загальноосвітньої школи є важливим завданням системи довузівської підготовки.</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На базі Центру організовано очно-заочні підготовчі курси, орієнтовані </w:t>
      </w:r>
      <w:r>
        <w:rPr>
          <w:rFonts w:ascii="Times New Roman" w:hAnsi="Times New Roman"/>
          <w:sz w:val="28"/>
          <w:szCs w:val="28"/>
          <w:lang w:val="uk-UA"/>
        </w:rPr>
        <w:t>на</w:t>
      </w:r>
      <w:r w:rsidRPr="00482242">
        <w:rPr>
          <w:rFonts w:ascii="Times New Roman" w:hAnsi="Times New Roman"/>
          <w:sz w:val="28"/>
          <w:szCs w:val="28"/>
          <w:lang w:val="uk-UA"/>
        </w:rPr>
        <w:t xml:space="preserve"> учнів шкіл області, оскільки саме ця категорія випускників найбільше прагне покращити свої знання та підготуватися до ЗНО. Курси функціонують протягом навчального року: 9 місяців</w:t>
      </w:r>
      <w:r>
        <w:rPr>
          <w:rFonts w:ascii="Times New Roman" w:hAnsi="Times New Roman"/>
          <w:sz w:val="28"/>
          <w:szCs w:val="28"/>
          <w:lang w:val="uk-UA"/>
        </w:rPr>
        <w:t>,</w:t>
      </w:r>
      <w:r w:rsidRPr="00482242">
        <w:rPr>
          <w:rFonts w:ascii="Times New Roman" w:hAnsi="Times New Roman"/>
          <w:sz w:val="28"/>
          <w:szCs w:val="28"/>
          <w:lang w:val="uk-UA"/>
        </w:rPr>
        <w:t xml:space="preserve"> починаючи з вересня</w:t>
      </w:r>
      <w:r>
        <w:rPr>
          <w:rFonts w:ascii="Times New Roman" w:hAnsi="Times New Roman"/>
          <w:sz w:val="28"/>
          <w:szCs w:val="28"/>
          <w:lang w:val="uk-UA"/>
        </w:rPr>
        <w:t>,</w:t>
      </w:r>
      <w:r w:rsidRPr="00482242">
        <w:rPr>
          <w:rFonts w:ascii="Times New Roman" w:hAnsi="Times New Roman"/>
          <w:sz w:val="28"/>
          <w:szCs w:val="28"/>
          <w:lang w:val="uk-UA"/>
        </w:rPr>
        <w:t xml:space="preserve"> та 5 місяців </w:t>
      </w:r>
      <w:r>
        <w:rPr>
          <w:rFonts w:ascii="Times New Roman" w:hAnsi="Times New Roman"/>
          <w:sz w:val="28"/>
          <w:szCs w:val="28"/>
          <w:lang w:val="uk-UA"/>
        </w:rPr>
        <w:t>–</w:t>
      </w:r>
      <w:r w:rsidRPr="00482242">
        <w:rPr>
          <w:rFonts w:ascii="Times New Roman" w:hAnsi="Times New Roman"/>
          <w:sz w:val="28"/>
          <w:szCs w:val="28"/>
          <w:lang w:val="uk-UA"/>
        </w:rPr>
        <w:t xml:space="preserve"> з січня. Також на базі Центру діють підготовчі курси з іноземної мови до вступу в університет на здобуття ступеня </w:t>
      </w:r>
      <w:r>
        <w:rPr>
          <w:rFonts w:ascii="Times New Roman" w:hAnsi="Times New Roman"/>
          <w:sz w:val="28"/>
          <w:szCs w:val="28"/>
          <w:lang w:val="uk-UA"/>
        </w:rPr>
        <w:t>«М</w:t>
      </w:r>
      <w:r w:rsidRPr="00482242">
        <w:rPr>
          <w:rFonts w:ascii="Times New Roman" w:hAnsi="Times New Roman"/>
          <w:sz w:val="28"/>
          <w:szCs w:val="28"/>
          <w:lang w:val="uk-UA"/>
        </w:rPr>
        <w:t>агістр</w:t>
      </w:r>
      <w:r>
        <w:rPr>
          <w:rFonts w:ascii="Times New Roman" w:hAnsi="Times New Roman"/>
          <w:sz w:val="28"/>
          <w:szCs w:val="28"/>
          <w:lang w:val="uk-UA"/>
        </w:rPr>
        <w:t>»</w:t>
      </w:r>
      <w:r w:rsidRPr="00482242">
        <w:rPr>
          <w:rFonts w:ascii="Times New Roman" w:hAnsi="Times New Roman"/>
          <w:sz w:val="28"/>
          <w:szCs w:val="28"/>
          <w:lang w:val="uk-UA"/>
        </w:rPr>
        <w:t xml:space="preserve">. </w:t>
      </w:r>
      <w:bookmarkStart w:id="0" w:name="OLE_LINK1"/>
      <w:bookmarkStart w:id="1" w:name="OLE_LINK2"/>
      <w:r w:rsidRPr="00482242">
        <w:rPr>
          <w:rFonts w:ascii="Times New Roman" w:hAnsi="Times New Roman"/>
          <w:sz w:val="28"/>
          <w:szCs w:val="28"/>
          <w:lang w:val="uk-UA"/>
        </w:rPr>
        <w:t xml:space="preserve">Розроблено навчально-методичні, довідково-інформаційні матеріали для забезпечення навчального процесу </w:t>
      </w:r>
      <w:r>
        <w:rPr>
          <w:rFonts w:ascii="Times New Roman" w:hAnsi="Times New Roman"/>
          <w:sz w:val="28"/>
          <w:szCs w:val="28"/>
          <w:lang w:val="uk-UA"/>
        </w:rPr>
        <w:t xml:space="preserve">й </w:t>
      </w:r>
      <w:r w:rsidRPr="00482242">
        <w:rPr>
          <w:rFonts w:ascii="Times New Roman" w:hAnsi="Times New Roman"/>
          <w:sz w:val="28"/>
          <w:szCs w:val="28"/>
          <w:lang w:val="uk-UA"/>
        </w:rPr>
        <w:t>організаційно-методичної роботи.</w:t>
      </w:r>
    </w:p>
    <w:p w:rsidR="000B50EF" w:rsidRPr="00482242" w:rsidRDefault="000B50EF" w:rsidP="00262A7F">
      <w:pPr>
        <w:widowControl w:val="0"/>
        <w:spacing w:after="0" w:line="240" w:lineRule="auto"/>
        <w:ind w:firstLine="540"/>
        <w:jc w:val="both"/>
        <w:rPr>
          <w:rFonts w:ascii="Times New Roman" w:hAnsi="Times New Roman"/>
          <w:sz w:val="24"/>
          <w:szCs w:val="28"/>
          <w:lang w:val="uk-UA"/>
        </w:rPr>
      </w:pPr>
      <w:r w:rsidRPr="00482242">
        <w:rPr>
          <w:rFonts w:ascii="Times New Roman" w:hAnsi="Times New Roman"/>
          <w:sz w:val="28"/>
          <w:szCs w:val="28"/>
          <w:lang w:val="uk-UA"/>
        </w:rPr>
        <w:t>За період 2011</w:t>
      </w:r>
      <w:r>
        <w:rPr>
          <w:rFonts w:ascii="Times New Roman" w:hAnsi="Times New Roman"/>
          <w:sz w:val="28"/>
          <w:szCs w:val="28"/>
          <w:lang w:val="uk-UA"/>
        </w:rPr>
        <w:t>–</w:t>
      </w:r>
      <w:r w:rsidRPr="00482242">
        <w:rPr>
          <w:rFonts w:ascii="Times New Roman" w:hAnsi="Times New Roman"/>
          <w:sz w:val="28"/>
          <w:szCs w:val="28"/>
          <w:lang w:val="uk-UA"/>
        </w:rPr>
        <w:t xml:space="preserve">2016 </w:t>
      </w:r>
      <w:r>
        <w:rPr>
          <w:rFonts w:ascii="Times New Roman" w:hAnsi="Times New Roman"/>
          <w:sz w:val="28"/>
          <w:szCs w:val="28"/>
          <w:lang w:val="uk-UA"/>
        </w:rPr>
        <w:t>рр</w:t>
      </w:r>
      <w:r w:rsidRPr="00482242">
        <w:rPr>
          <w:rFonts w:ascii="Times New Roman" w:hAnsi="Times New Roman"/>
          <w:sz w:val="28"/>
          <w:szCs w:val="28"/>
          <w:lang w:val="uk-UA"/>
        </w:rPr>
        <w:t xml:space="preserve">. на курсах підготовку пройшло 290 слухачів, із яких </w:t>
      </w:r>
      <w:r>
        <w:rPr>
          <w:rFonts w:ascii="Times New Roman" w:hAnsi="Times New Roman"/>
          <w:sz w:val="28"/>
          <w:szCs w:val="28"/>
          <w:lang w:val="uk-UA"/>
        </w:rPr>
        <w:t xml:space="preserve">222 особи </w:t>
      </w:r>
      <w:r w:rsidRPr="00482242">
        <w:rPr>
          <w:rFonts w:ascii="Times New Roman" w:hAnsi="Times New Roman"/>
          <w:sz w:val="28"/>
          <w:szCs w:val="28"/>
          <w:lang w:val="uk-UA"/>
        </w:rPr>
        <w:t>успішно завершили навчання і склали підсумкову атестацію</w:t>
      </w:r>
      <w:r>
        <w:rPr>
          <w:rFonts w:ascii="Times New Roman" w:hAnsi="Times New Roman"/>
          <w:sz w:val="28"/>
          <w:szCs w:val="28"/>
          <w:lang w:val="uk-UA"/>
        </w:rPr>
        <w:t xml:space="preserve">. </w:t>
      </w:r>
      <w:bookmarkEnd w:id="0"/>
      <w:bookmarkEnd w:id="1"/>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Формування професійно орієнтованого контингенту студентів, </w:t>
      </w:r>
      <w:r>
        <w:rPr>
          <w:rFonts w:ascii="Times New Roman" w:hAnsi="Times New Roman"/>
          <w:sz w:val="28"/>
          <w:szCs w:val="28"/>
          <w:lang w:val="uk-UA"/>
        </w:rPr>
        <w:t>які</w:t>
      </w:r>
      <w:r w:rsidRPr="00482242">
        <w:rPr>
          <w:rFonts w:ascii="Times New Roman" w:hAnsi="Times New Roman"/>
          <w:sz w:val="28"/>
          <w:szCs w:val="28"/>
          <w:lang w:val="uk-UA"/>
        </w:rPr>
        <w:t xml:space="preserve"> свідомо обрали майбутню професію</w:t>
      </w:r>
      <w:r>
        <w:rPr>
          <w:rFonts w:ascii="Times New Roman" w:hAnsi="Times New Roman"/>
          <w:sz w:val="28"/>
          <w:szCs w:val="28"/>
          <w:lang w:val="uk-UA"/>
        </w:rPr>
        <w:t>,</w:t>
      </w:r>
      <w:r w:rsidRPr="00482242">
        <w:rPr>
          <w:rFonts w:ascii="Times New Roman" w:hAnsi="Times New Roman"/>
          <w:sz w:val="28"/>
          <w:szCs w:val="28"/>
          <w:lang w:val="uk-UA"/>
        </w:rPr>
        <w:t xml:space="preserve"> – одна з найважливіших задач у підготовці спеціалістів агропромислового комплексу. Тому профорієнтаційній роботі, активному пошуку та відбору обдарованих абітурієнтів, насамперед серед сільської молоді, в університеті приділяється особлива увага.</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Н</w:t>
      </w:r>
      <w:r w:rsidRPr="00482242">
        <w:rPr>
          <w:rFonts w:ascii="Times New Roman" w:hAnsi="Times New Roman"/>
          <w:sz w:val="28"/>
          <w:szCs w:val="28"/>
          <w:lang w:val="uk-UA"/>
        </w:rPr>
        <w:t xml:space="preserve">а сайті університету </w:t>
      </w:r>
      <w:r>
        <w:rPr>
          <w:rFonts w:ascii="Times New Roman" w:hAnsi="Times New Roman"/>
          <w:sz w:val="28"/>
          <w:szCs w:val="28"/>
          <w:lang w:val="uk-UA"/>
        </w:rPr>
        <w:t>своєчасно з’являється</w:t>
      </w:r>
      <w:r w:rsidRPr="00482242">
        <w:rPr>
          <w:rFonts w:ascii="Times New Roman" w:hAnsi="Times New Roman"/>
          <w:sz w:val="28"/>
          <w:szCs w:val="28"/>
          <w:lang w:val="uk-UA"/>
        </w:rPr>
        <w:t xml:space="preserve"> інформація про роботу центру та умови навчання, оновлюється інформація про заходи, що відбуваються в університеті для школярів (Дні відкритих дверей, університетські олімпіади, свята тощо), </w:t>
      </w:r>
      <w:r>
        <w:rPr>
          <w:rFonts w:ascii="Times New Roman" w:hAnsi="Times New Roman"/>
          <w:sz w:val="28"/>
          <w:szCs w:val="28"/>
          <w:lang w:val="uk-UA"/>
        </w:rPr>
        <w:t xml:space="preserve">надається </w:t>
      </w:r>
      <w:r w:rsidRPr="00482242">
        <w:rPr>
          <w:rFonts w:ascii="Times New Roman" w:hAnsi="Times New Roman"/>
          <w:sz w:val="28"/>
          <w:szCs w:val="28"/>
          <w:lang w:val="uk-UA"/>
        </w:rPr>
        <w:t xml:space="preserve">повна інформація для вступників про правила прийому, напрями та спеціальності підготовки фахівців.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w:t>
      </w:r>
      <w:r w:rsidRPr="00482242">
        <w:rPr>
          <w:rFonts w:ascii="Times New Roman" w:hAnsi="Times New Roman"/>
          <w:sz w:val="28"/>
          <w:szCs w:val="28"/>
          <w:lang w:val="uk-UA"/>
        </w:rPr>
        <w:t xml:space="preserve"> цілому профорієнтаційна робота проводилася факультетами та підрозділами університету досить активно. Так, понад 80% першокурсників є випускниками шкіл Херсона, Херсонської області й регіонів України, з якими університет підтримує постійні зв’язки.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Організовано співпрацю університету з обласним та районними управліннями освіти та науки.</w:t>
      </w:r>
      <w:r>
        <w:rPr>
          <w:rFonts w:ascii="Times New Roman" w:hAnsi="Times New Roman"/>
          <w:sz w:val="28"/>
          <w:szCs w:val="28"/>
          <w:lang w:val="uk-UA"/>
        </w:rPr>
        <w:t xml:space="preserve"> Школам</w:t>
      </w:r>
      <w:r w:rsidRPr="00482242">
        <w:rPr>
          <w:rFonts w:ascii="Times New Roman" w:hAnsi="Times New Roman"/>
          <w:sz w:val="28"/>
          <w:szCs w:val="28"/>
          <w:lang w:val="uk-UA"/>
        </w:rPr>
        <w:t xml:space="preserve">, </w:t>
      </w:r>
      <w:r>
        <w:rPr>
          <w:rFonts w:ascii="Times New Roman" w:hAnsi="Times New Roman"/>
          <w:sz w:val="28"/>
          <w:szCs w:val="28"/>
          <w:lang w:val="uk-UA"/>
        </w:rPr>
        <w:t>насамперед</w:t>
      </w:r>
      <w:r w:rsidRPr="00482242">
        <w:rPr>
          <w:rFonts w:ascii="Times New Roman" w:hAnsi="Times New Roman"/>
          <w:sz w:val="28"/>
          <w:szCs w:val="28"/>
          <w:lang w:val="uk-UA"/>
        </w:rPr>
        <w:t xml:space="preserve"> сільськи</w:t>
      </w:r>
      <w:r>
        <w:rPr>
          <w:rFonts w:ascii="Times New Roman" w:hAnsi="Times New Roman"/>
          <w:sz w:val="28"/>
          <w:szCs w:val="28"/>
          <w:lang w:val="uk-UA"/>
        </w:rPr>
        <w:t>м</w:t>
      </w:r>
      <w:r w:rsidRPr="00482242">
        <w:rPr>
          <w:rFonts w:ascii="Times New Roman" w:hAnsi="Times New Roman"/>
          <w:sz w:val="28"/>
          <w:szCs w:val="28"/>
          <w:lang w:val="uk-UA"/>
        </w:rPr>
        <w:t>, надан</w:t>
      </w:r>
      <w:r>
        <w:rPr>
          <w:rFonts w:ascii="Times New Roman" w:hAnsi="Times New Roman"/>
          <w:sz w:val="28"/>
          <w:szCs w:val="28"/>
          <w:lang w:val="uk-UA"/>
        </w:rPr>
        <w:t xml:space="preserve">о </w:t>
      </w:r>
      <w:r w:rsidRPr="00482242">
        <w:rPr>
          <w:rFonts w:ascii="Times New Roman" w:hAnsi="Times New Roman"/>
          <w:sz w:val="28"/>
          <w:szCs w:val="28"/>
          <w:lang w:val="uk-UA"/>
        </w:rPr>
        <w:t>комплекти агітаційно-інформаційних матеріалів.</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Професорсько-викладацький склад університету </w:t>
      </w:r>
      <w:r>
        <w:rPr>
          <w:rFonts w:ascii="Times New Roman" w:hAnsi="Times New Roman"/>
          <w:sz w:val="28"/>
          <w:szCs w:val="28"/>
          <w:lang w:val="uk-UA"/>
        </w:rPr>
        <w:t>бере</w:t>
      </w:r>
      <w:r w:rsidRPr="00482242">
        <w:rPr>
          <w:rFonts w:ascii="Times New Roman" w:hAnsi="Times New Roman"/>
          <w:sz w:val="28"/>
          <w:szCs w:val="28"/>
          <w:lang w:val="uk-UA"/>
        </w:rPr>
        <w:t xml:space="preserve"> участь у створенні </w:t>
      </w:r>
      <w:r>
        <w:rPr>
          <w:rFonts w:ascii="Times New Roman" w:hAnsi="Times New Roman"/>
          <w:sz w:val="28"/>
          <w:szCs w:val="28"/>
          <w:lang w:val="uk-UA"/>
        </w:rPr>
        <w:t>й</w:t>
      </w:r>
      <w:r w:rsidRPr="00482242">
        <w:rPr>
          <w:rFonts w:ascii="Times New Roman" w:hAnsi="Times New Roman"/>
          <w:sz w:val="28"/>
          <w:szCs w:val="28"/>
          <w:lang w:val="uk-UA"/>
        </w:rPr>
        <w:t xml:space="preserve"> роботі в сільських школах класів з поглибленим вивченням біології, допомагає вчителям шкіл у проведені дослідів учнями</w:t>
      </w:r>
      <w:r>
        <w:rPr>
          <w:rFonts w:ascii="Times New Roman" w:hAnsi="Times New Roman"/>
          <w:sz w:val="28"/>
          <w:szCs w:val="28"/>
          <w:lang w:val="uk-UA"/>
        </w:rPr>
        <w:t>-</w:t>
      </w:r>
      <w:r w:rsidRPr="00482242">
        <w:rPr>
          <w:rFonts w:ascii="Times New Roman" w:hAnsi="Times New Roman"/>
          <w:sz w:val="28"/>
          <w:szCs w:val="28"/>
          <w:lang w:val="uk-UA"/>
        </w:rPr>
        <w:t xml:space="preserve">членами МАН. </w:t>
      </w:r>
      <w:r>
        <w:rPr>
          <w:rFonts w:ascii="Times New Roman" w:hAnsi="Times New Roman"/>
          <w:sz w:val="28"/>
          <w:szCs w:val="28"/>
          <w:lang w:val="uk-UA"/>
        </w:rPr>
        <w:t>Загалом</w:t>
      </w:r>
      <w:r w:rsidRPr="00482242">
        <w:rPr>
          <w:rFonts w:ascii="Times New Roman" w:hAnsi="Times New Roman"/>
          <w:sz w:val="28"/>
          <w:szCs w:val="28"/>
          <w:lang w:val="uk-UA"/>
        </w:rPr>
        <w:t xml:space="preserve"> університет тісно співпрацює з Херсонським територіальним відділенням Малої академії наук України, яка забезпечує підтримку обдарованої учнівської молоді, залучення її до наукових досліджень, експериментальної та винахідницької роботи в різних галузях науки та техніки, сприяє роботі учнів у секціях, школах, участі в наукових читаннях, турнірах, науково-практичних конференціях тощо.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У </w:t>
      </w:r>
      <w:r w:rsidRPr="00482242">
        <w:rPr>
          <w:rFonts w:ascii="Times New Roman" w:hAnsi="Times New Roman"/>
          <w:sz w:val="28"/>
          <w:szCs w:val="28"/>
          <w:lang w:val="uk-UA"/>
        </w:rPr>
        <w:t xml:space="preserve">Білозерському та Великоолександрівському районах здійснюється допомога станціям юних натуралістів: </w:t>
      </w:r>
      <w:r>
        <w:rPr>
          <w:rFonts w:ascii="Times New Roman" w:hAnsi="Times New Roman"/>
          <w:sz w:val="28"/>
          <w:szCs w:val="28"/>
          <w:lang w:val="uk-UA"/>
        </w:rPr>
        <w:t>надається</w:t>
      </w:r>
      <w:r w:rsidRPr="00482242">
        <w:rPr>
          <w:rFonts w:ascii="Times New Roman" w:hAnsi="Times New Roman"/>
          <w:sz w:val="28"/>
          <w:szCs w:val="28"/>
          <w:lang w:val="uk-UA"/>
        </w:rPr>
        <w:t xml:space="preserve"> насіння, саджанц</w:t>
      </w:r>
      <w:r>
        <w:rPr>
          <w:rFonts w:ascii="Times New Roman" w:hAnsi="Times New Roman"/>
          <w:sz w:val="28"/>
          <w:szCs w:val="28"/>
          <w:lang w:val="uk-UA"/>
        </w:rPr>
        <w:t xml:space="preserve">і </w:t>
      </w:r>
      <w:r w:rsidRPr="00482242">
        <w:rPr>
          <w:rFonts w:ascii="Times New Roman" w:hAnsi="Times New Roman"/>
          <w:sz w:val="28"/>
          <w:szCs w:val="28"/>
          <w:lang w:val="uk-UA"/>
        </w:rPr>
        <w:t xml:space="preserve">різних культур, </w:t>
      </w:r>
      <w:r>
        <w:rPr>
          <w:rFonts w:ascii="Times New Roman" w:hAnsi="Times New Roman"/>
          <w:sz w:val="28"/>
          <w:szCs w:val="28"/>
          <w:lang w:val="uk-UA"/>
        </w:rPr>
        <w:t>плануються</w:t>
      </w:r>
      <w:r w:rsidRPr="00482242">
        <w:rPr>
          <w:rFonts w:ascii="Times New Roman" w:hAnsi="Times New Roman"/>
          <w:sz w:val="28"/>
          <w:szCs w:val="28"/>
          <w:lang w:val="uk-UA"/>
        </w:rPr>
        <w:t xml:space="preserve"> дослідні ділянки.</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З вересня кожного року профорієнтацію та довузівську підготовку серед випускників навчальних закладів віддалених районів Херсонської області та інших регіонів України здійснює школа дистанційного навчання. Під час шкільних канікул для учнів заочної форм</w:t>
      </w:r>
      <w:r>
        <w:rPr>
          <w:rFonts w:ascii="Times New Roman" w:hAnsi="Times New Roman"/>
          <w:sz w:val="28"/>
          <w:szCs w:val="28"/>
          <w:lang w:val="uk-UA"/>
        </w:rPr>
        <w:t>и</w:t>
      </w:r>
      <w:r w:rsidRPr="00482242">
        <w:rPr>
          <w:rFonts w:ascii="Times New Roman" w:hAnsi="Times New Roman"/>
          <w:sz w:val="28"/>
          <w:szCs w:val="28"/>
          <w:lang w:val="uk-UA"/>
        </w:rPr>
        <w:t xml:space="preserve"> навчання проводяться лекції, практичні заняття за тестовими технологіями, консультації. Учні беруть участь у Днях відкритих дверей, університетських олімпіадах окремих факультетів. Для слухачів дистанційної та заочної форм навчання протягом навчального року регулярно проводяться екскурсії до університету, зустрічі з деканами факультетів, також здійснюються виїзні семінари для учнів.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Рекламна інформація про університет представляється у пресі</w:t>
      </w:r>
      <w:r>
        <w:rPr>
          <w:rFonts w:ascii="Times New Roman" w:hAnsi="Times New Roman"/>
          <w:sz w:val="28"/>
          <w:szCs w:val="28"/>
          <w:lang w:val="uk-UA"/>
        </w:rPr>
        <w:t xml:space="preserve">:у </w:t>
      </w:r>
      <w:r w:rsidRPr="00482242">
        <w:rPr>
          <w:rFonts w:ascii="Times New Roman" w:hAnsi="Times New Roman"/>
          <w:sz w:val="28"/>
          <w:szCs w:val="28"/>
          <w:lang w:val="uk-UA"/>
        </w:rPr>
        <w:t>виданн</w:t>
      </w:r>
      <w:r>
        <w:rPr>
          <w:rFonts w:ascii="Times New Roman" w:hAnsi="Times New Roman"/>
          <w:sz w:val="28"/>
          <w:szCs w:val="28"/>
          <w:lang w:val="uk-UA"/>
        </w:rPr>
        <w:t>і</w:t>
      </w:r>
      <w:r w:rsidRPr="00482242">
        <w:rPr>
          <w:rFonts w:ascii="Times New Roman" w:hAnsi="Times New Roman"/>
          <w:sz w:val="28"/>
          <w:szCs w:val="28"/>
          <w:lang w:val="uk-UA"/>
        </w:rPr>
        <w:t xml:space="preserve"> «Гривня» («Абітурієнт») та 30 </w:t>
      </w:r>
      <w:r>
        <w:rPr>
          <w:rFonts w:ascii="Times New Roman" w:hAnsi="Times New Roman"/>
          <w:sz w:val="28"/>
          <w:szCs w:val="28"/>
          <w:lang w:val="uk-UA"/>
        </w:rPr>
        <w:t>випусках</w:t>
      </w:r>
      <w:r w:rsidRPr="00482242">
        <w:rPr>
          <w:rFonts w:ascii="Times New Roman" w:hAnsi="Times New Roman"/>
          <w:sz w:val="28"/>
          <w:szCs w:val="28"/>
          <w:lang w:val="uk-UA"/>
        </w:rPr>
        <w:t xml:space="preserve"> районних видан</w:t>
      </w:r>
      <w:r>
        <w:rPr>
          <w:rFonts w:ascii="Times New Roman" w:hAnsi="Times New Roman"/>
          <w:sz w:val="28"/>
          <w:szCs w:val="28"/>
          <w:lang w:val="uk-UA"/>
        </w:rPr>
        <w:t>ь</w:t>
      </w:r>
      <w:r w:rsidRPr="00482242">
        <w:rPr>
          <w:rFonts w:ascii="Times New Roman" w:hAnsi="Times New Roman"/>
          <w:sz w:val="28"/>
          <w:szCs w:val="28"/>
          <w:lang w:val="uk-UA"/>
        </w:rPr>
        <w:t>, на радіо і телебаченні.</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В університеті 3</w:t>
      </w:r>
      <w:r>
        <w:rPr>
          <w:rFonts w:ascii="Times New Roman" w:hAnsi="Times New Roman"/>
          <w:sz w:val="28"/>
          <w:szCs w:val="28"/>
          <w:lang w:val="uk-UA"/>
        </w:rPr>
        <w:t>–</w:t>
      </w:r>
      <w:r w:rsidRPr="00482242">
        <w:rPr>
          <w:rFonts w:ascii="Times New Roman" w:hAnsi="Times New Roman"/>
          <w:sz w:val="28"/>
          <w:szCs w:val="28"/>
          <w:lang w:val="uk-UA"/>
        </w:rPr>
        <w:t>4 рази на рік організовуються Дні відкритих дверей, які збирають близько 500 відвідувачів. За програмою заходу запрошуються учні 10</w:t>
      </w:r>
      <w:r>
        <w:rPr>
          <w:rFonts w:ascii="Times New Roman" w:hAnsi="Times New Roman"/>
          <w:sz w:val="28"/>
          <w:szCs w:val="28"/>
          <w:lang w:val="uk-UA"/>
        </w:rPr>
        <w:t>–</w:t>
      </w:r>
      <w:r w:rsidRPr="00482242">
        <w:rPr>
          <w:rFonts w:ascii="Times New Roman" w:hAnsi="Times New Roman"/>
          <w:sz w:val="28"/>
          <w:szCs w:val="28"/>
          <w:lang w:val="uk-UA"/>
        </w:rPr>
        <w:t>11</w:t>
      </w:r>
      <w:r>
        <w:rPr>
          <w:rFonts w:ascii="Times New Roman" w:hAnsi="Times New Roman"/>
          <w:sz w:val="28"/>
          <w:szCs w:val="28"/>
          <w:lang w:val="uk-UA"/>
        </w:rPr>
        <w:t>-</w:t>
      </w:r>
      <w:r w:rsidRPr="00482242">
        <w:rPr>
          <w:rFonts w:ascii="Times New Roman" w:hAnsi="Times New Roman"/>
          <w:sz w:val="28"/>
          <w:szCs w:val="28"/>
          <w:lang w:val="uk-UA"/>
        </w:rPr>
        <w:t>х класів загальноосвітніх шкіл, випускники ліцеїв, коледжів та технікумів, для них про</w:t>
      </w:r>
      <w:r>
        <w:rPr>
          <w:rFonts w:ascii="Times New Roman" w:hAnsi="Times New Roman"/>
          <w:sz w:val="28"/>
          <w:szCs w:val="28"/>
          <w:lang w:val="uk-UA"/>
        </w:rPr>
        <w:t>водяться</w:t>
      </w:r>
      <w:r w:rsidRPr="00482242">
        <w:rPr>
          <w:rFonts w:ascii="Times New Roman" w:hAnsi="Times New Roman"/>
          <w:sz w:val="28"/>
          <w:szCs w:val="28"/>
          <w:lang w:val="uk-UA"/>
        </w:rPr>
        <w:t xml:space="preserve"> екскурсії та ознайомлення з корпусами нашого університету. Абітурієнти разом з батьками дізнаються про умови вступу до ВНЗ, а також про студентське життя в його стінах.</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З жовтня 2015 р</w:t>
      </w:r>
      <w:r>
        <w:rPr>
          <w:rFonts w:ascii="Times New Roman" w:hAnsi="Times New Roman"/>
          <w:sz w:val="28"/>
          <w:szCs w:val="28"/>
          <w:lang w:val="uk-UA"/>
        </w:rPr>
        <w:t>.</w:t>
      </w:r>
      <w:r w:rsidRPr="00482242">
        <w:rPr>
          <w:rFonts w:ascii="Times New Roman" w:hAnsi="Times New Roman"/>
          <w:sz w:val="28"/>
          <w:szCs w:val="28"/>
          <w:lang w:val="uk-UA"/>
        </w:rPr>
        <w:t>, в межах свята «День відкритих дверей», було започатковано новий для університету захід – «Осінній ярмарок». Нам вдалося показати, яке важливе місце сьогодні займає аграрна освіта для мешканців регіону, а наші гості</w:t>
      </w:r>
      <w:r>
        <w:rPr>
          <w:rFonts w:ascii="Times New Roman" w:hAnsi="Times New Roman"/>
          <w:sz w:val="28"/>
          <w:szCs w:val="28"/>
          <w:lang w:val="uk-UA"/>
        </w:rPr>
        <w:t>-</w:t>
      </w:r>
      <w:r w:rsidRPr="00482242">
        <w:rPr>
          <w:rFonts w:ascii="Times New Roman" w:hAnsi="Times New Roman"/>
          <w:sz w:val="28"/>
          <w:szCs w:val="28"/>
          <w:lang w:val="uk-UA"/>
        </w:rPr>
        <w:t>товаровиробники надали на реалізацію різні види продукції.</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У 2016 р</w:t>
      </w:r>
      <w:r>
        <w:rPr>
          <w:rFonts w:ascii="Times New Roman" w:hAnsi="Times New Roman"/>
          <w:sz w:val="28"/>
          <w:szCs w:val="28"/>
          <w:lang w:val="uk-UA"/>
        </w:rPr>
        <w:t>.</w:t>
      </w:r>
      <w:r w:rsidRPr="00482242">
        <w:rPr>
          <w:rFonts w:ascii="Times New Roman" w:hAnsi="Times New Roman"/>
          <w:sz w:val="28"/>
          <w:szCs w:val="28"/>
          <w:lang w:val="uk-UA"/>
        </w:rPr>
        <w:t xml:space="preserve"> під час проведення весняного </w:t>
      </w:r>
      <w:r>
        <w:rPr>
          <w:rFonts w:ascii="Times New Roman" w:hAnsi="Times New Roman"/>
          <w:sz w:val="28"/>
          <w:szCs w:val="28"/>
          <w:lang w:val="uk-UA"/>
        </w:rPr>
        <w:t>Д</w:t>
      </w:r>
      <w:r w:rsidRPr="00482242">
        <w:rPr>
          <w:rFonts w:ascii="Times New Roman" w:hAnsi="Times New Roman"/>
          <w:sz w:val="28"/>
          <w:szCs w:val="28"/>
          <w:lang w:val="uk-UA"/>
        </w:rPr>
        <w:t xml:space="preserve">ня відкритих дверей було організовано благодійний ярмарок, </w:t>
      </w:r>
      <w:r>
        <w:rPr>
          <w:rFonts w:ascii="Times New Roman" w:hAnsi="Times New Roman"/>
          <w:sz w:val="28"/>
          <w:szCs w:val="28"/>
          <w:lang w:val="uk-UA"/>
        </w:rPr>
        <w:t>у</w:t>
      </w:r>
      <w:r w:rsidRPr="00482242">
        <w:rPr>
          <w:rFonts w:ascii="Times New Roman" w:hAnsi="Times New Roman"/>
          <w:sz w:val="28"/>
          <w:szCs w:val="28"/>
          <w:lang w:val="uk-UA"/>
        </w:rPr>
        <w:t xml:space="preserve"> якому </w:t>
      </w:r>
      <w:r>
        <w:rPr>
          <w:rFonts w:ascii="Times New Roman" w:hAnsi="Times New Roman"/>
          <w:sz w:val="28"/>
          <w:szCs w:val="28"/>
          <w:lang w:val="uk-UA"/>
        </w:rPr>
        <w:t>вз</w:t>
      </w:r>
      <w:r w:rsidRPr="00482242">
        <w:rPr>
          <w:rFonts w:ascii="Times New Roman" w:hAnsi="Times New Roman"/>
          <w:sz w:val="28"/>
          <w:szCs w:val="28"/>
          <w:lang w:val="uk-UA"/>
        </w:rPr>
        <w:t xml:space="preserve">яли участь понад 20 навчальних закладів міста, де учні могли реалізувати різноманітну продукцію, виготовлену власноруч. До даного заходу активно долучилися студенти всіх факультетів нашого вузу. Запрошенням університету скористалися численні гості </w:t>
      </w:r>
      <w:r>
        <w:rPr>
          <w:rFonts w:ascii="Times New Roman" w:hAnsi="Times New Roman"/>
          <w:sz w:val="28"/>
          <w:szCs w:val="28"/>
          <w:lang w:val="uk-UA"/>
        </w:rPr>
        <w:t>–</w:t>
      </w:r>
      <w:r w:rsidRPr="00482242">
        <w:rPr>
          <w:rFonts w:ascii="Times New Roman" w:hAnsi="Times New Roman"/>
          <w:sz w:val="28"/>
          <w:szCs w:val="28"/>
          <w:lang w:val="uk-UA"/>
        </w:rPr>
        <w:t xml:space="preserve"> представники обласної адміністрації та мерії міста, вчителі та учні шкіл, професійно-технічних училищ, технікумів, ліцеїв, коледжів Херсона та області, представники великих підприємств-партнерів і всі бажаючі.</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Протягом останніх років визначено Херсонські школи, в яких університет досі не проводив профорієнтаційну роботу, а також школи, де відсутні профільні класи. Для всіх цих шкіл було підготовлено комплекти інформаційних матеріалів про університет. Керівництво Центру та представники різних факультетів для сприяння новому набору відвідали ці школи. Таким чином, зараз майже всі середні навчальні заклади Херсона </w:t>
      </w:r>
      <w:r>
        <w:rPr>
          <w:rFonts w:ascii="Times New Roman" w:hAnsi="Times New Roman"/>
          <w:sz w:val="28"/>
          <w:szCs w:val="28"/>
          <w:lang w:val="uk-UA"/>
        </w:rPr>
        <w:t xml:space="preserve">й </w:t>
      </w:r>
      <w:r w:rsidRPr="00482242">
        <w:rPr>
          <w:rFonts w:ascii="Times New Roman" w:hAnsi="Times New Roman"/>
          <w:sz w:val="28"/>
          <w:szCs w:val="28"/>
          <w:lang w:val="uk-UA"/>
        </w:rPr>
        <w:t xml:space="preserve">області охоплені профорієнтаційною роботою.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lang w:val="uk-UA"/>
        </w:rPr>
        <w:t>У 2016 р</w:t>
      </w:r>
      <w:r>
        <w:rPr>
          <w:rFonts w:ascii="Times New Roman" w:hAnsi="Times New Roman"/>
          <w:sz w:val="28"/>
          <w:lang w:val="uk-UA"/>
        </w:rPr>
        <w:t>.</w:t>
      </w:r>
      <w:r w:rsidRPr="00482242">
        <w:rPr>
          <w:rFonts w:ascii="Times New Roman" w:hAnsi="Times New Roman"/>
          <w:sz w:val="28"/>
          <w:lang w:val="uk-UA"/>
        </w:rPr>
        <w:t xml:space="preserve"> один з навчальних корпусів бу</w:t>
      </w:r>
      <w:r>
        <w:rPr>
          <w:rFonts w:ascii="Times New Roman" w:hAnsi="Times New Roman"/>
          <w:sz w:val="28"/>
          <w:lang w:val="uk-UA"/>
        </w:rPr>
        <w:t xml:space="preserve">ло </w:t>
      </w:r>
      <w:r w:rsidRPr="00482242">
        <w:rPr>
          <w:rFonts w:ascii="Times New Roman" w:hAnsi="Times New Roman"/>
          <w:sz w:val="28"/>
          <w:lang w:val="uk-UA"/>
        </w:rPr>
        <w:t>задіян</w:t>
      </w:r>
      <w:r>
        <w:rPr>
          <w:rFonts w:ascii="Times New Roman" w:hAnsi="Times New Roman"/>
          <w:sz w:val="28"/>
          <w:lang w:val="uk-UA"/>
        </w:rPr>
        <w:t>о</w:t>
      </w:r>
      <w:r w:rsidRPr="00482242">
        <w:rPr>
          <w:rFonts w:ascii="Times New Roman" w:hAnsi="Times New Roman"/>
          <w:sz w:val="28"/>
          <w:lang w:val="uk-UA"/>
        </w:rPr>
        <w:t xml:space="preserve"> як пункт проведення ЗНО – 2016. На базі університету проходило тестування з української мови та літератури, математики, історії України, географії та біології. Для проведення профорієнтаційної роботи було створено ініціативну групу серед співробітників університету. Під час процедури проведення ЗНО викладачі університету спілкувалися з батьками абітурієнтів, після закінчення процедури </w:t>
      </w:r>
      <w:r>
        <w:rPr>
          <w:rFonts w:ascii="Times New Roman" w:hAnsi="Times New Roman"/>
          <w:sz w:val="28"/>
          <w:lang w:val="uk-UA"/>
        </w:rPr>
        <w:t>–</w:t>
      </w:r>
      <w:r w:rsidRPr="00482242">
        <w:rPr>
          <w:rFonts w:ascii="Times New Roman" w:hAnsi="Times New Roman"/>
          <w:sz w:val="28"/>
          <w:lang w:val="uk-UA"/>
        </w:rPr>
        <w:t xml:space="preserve"> безпосередньо з потенційними вступниками, в результаті було роздано понад 1200 рекламних буклетів. Під час проведення тестування з таких дисциплін</w:t>
      </w:r>
      <w:r>
        <w:rPr>
          <w:rFonts w:ascii="Times New Roman" w:hAnsi="Times New Roman"/>
          <w:sz w:val="28"/>
          <w:lang w:val="uk-UA"/>
        </w:rPr>
        <w:t>,</w:t>
      </w:r>
      <w:r w:rsidRPr="00482242">
        <w:rPr>
          <w:rFonts w:ascii="Times New Roman" w:hAnsi="Times New Roman"/>
          <w:sz w:val="28"/>
          <w:lang w:val="uk-UA"/>
        </w:rPr>
        <w:t xml:space="preserve"> як біологія, географія, хімія</w:t>
      </w:r>
      <w:r>
        <w:rPr>
          <w:rFonts w:ascii="Times New Roman" w:hAnsi="Times New Roman"/>
          <w:sz w:val="28"/>
          <w:lang w:val="uk-UA"/>
        </w:rPr>
        <w:t>,</w:t>
      </w:r>
      <w:r w:rsidRPr="00482242">
        <w:rPr>
          <w:rFonts w:ascii="Times New Roman" w:hAnsi="Times New Roman"/>
          <w:sz w:val="28"/>
          <w:lang w:val="uk-UA"/>
        </w:rPr>
        <w:t xml:space="preserve">  наші викладачі були задіяні для агітації на території інших пунктів проведення ЗНО в м.</w:t>
      </w:r>
      <w:r>
        <w:rPr>
          <w:rFonts w:ascii="Times New Roman" w:hAnsi="Times New Roman"/>
          <w:sz w:val="28"/>
          <w:lang w:val="uk-UA"/>
        </w:rPr>
        <w:t> </w:t>
      </w:r>
      <w:r w:rsidRPr="00482242">
        <w:rPr>
          <w:rFonts w:ascii="Times New Roman" w:hAnsi="Times New Roman"/>
          <w:sz w:val="28"/>
          <w:lang w:val="uk-UA"/>
        </w:rPr>
        <w:t>Херсон</w:t>
      </w:r>
      <w:r>
        <w:rPr>
          <w:rFonts w:ascii="Times New Roman" w:hAnsi="Times New Roman"/>
          <w:sz w:val="28"/>
          <w:lang w:val="uk-UA"/>
        </w:rPr>
        <w:t>і</w:t>
      </w:r>
      <w:r w:rsidRPr="00482242">
        <w:rPr>
          <w:rFonts w:ascii="Times New Roman" w:hAnsi="Times New Roman"/>
          <w:sz w:val="28"/>
          <w:lang w:val="uk-UA"/>
        </w:rPr>
        <w:t xml:space="preserve">, де абітурієнти та їх батьки отримали понад 700 буклетів.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При проведені Днів відкритих дверей проводиться знайомство з факультетами університету, де майбутні абітурієнти можуть отримати вичерпну інформацію про свою майбутню професію.</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w:t>
      </w:r>
      <w:r w:rsidRPr="00482242">
        <w:rPr>
          <w:rFonts w:ascii="Times New Roman" w:hAnsi="Times New Roman"/>
          <w:sz w:val="28"/>
          <w:szCs w:val="28"/>
          <w:lang w:val="uk-UA"/>
        </w:rPr>
        <w:t xml:space="preserve"> районах, що знаходяться на значній відстані від Херсона, організовуються районі центри довузівської підготовки для учнів, </w:t>
      </w:r>
      <w:r>
        <w:rPr>
          <w:rFonts w:ascii="Times New Roman" w:hAnsi="Times New Roman"/>
          <w:sz w:val="28"/>
          <w:szCs w:val="28"/>
          <w:lang w:val="uk-UA"/>
        </w:rPr>
        <w:t>які</w:t>
      </w:r>
      <w:r w:rsidRPr="00482242">
        <w:rPr>
          <w:rFonts w:ascii="Times New Roman" w:hAnsi="Times New Roman"/>
          <w:sz w:val="28"/>
          <w:szCs w:val="28"/>
          <w:lang w:val="uk-UA"/>
        </w:rPr>
        <w:t xml:space="preserve"> не мають змоги приїздити на курси </w:t>
      </w:r>
      <w:r>
        <w:rPr>
          <w:rFonts w:ascii="Times New Roman" w:hAnsi="Times New Roman"/>
          <w:sz w:val="28"/>
          <w:szCs w:val="28"/>
          <w:lang w:val="uk-UA"/>
        </w:rPr>
        <w:t>до</w:t>
      </w:r>
      <w:r w:rsidRPr="00482242">
        <w:rPr>
          <w:rFonts w:ascii="Times New Roman" w:hAnsi="Times New Roman"/>
          <w:sz w:val="28"/>
          <w:szCs w:val="28"/>
          <w:lang w:val="uk-UA"/>
        </w:rPr>
        <w:t xml:space="preserve"> університет</w:t>
      </w:r>
      <w:r>
        <w:rPr>
          <w:rFonts w:ascii="Times New Roman" w:hAnsi="Times New Roman"/>
          <w:sz w:val="28"/>
          <w:szCs w:val="28"/>
          <w:lang w:val="uk-UA"/>
        </w:rPr>
        <w:t>у</w:t>
      </w:r>
      <w:r w:rsidRPr="00482242">
        <w:rPr>
          <w:rFonts w:ascii="Times New Roman" w:hAnsi="Times New Roman"/>
          <w:sz w:val="28"/>
          <w:szCs w:val="28"/>
          <w:lang w:val="uk-UA"/>
        </w:rPr>
        <w:t>. Ми вдячні всім головам районних держадміністрацій, які  допомагають університету та  турбуються за  майбутнє свого району.</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b/>
          <w:iCs/>
          <w:sz w:val="28"/>
          <w:szCs w:val="28"/>
          <w:lang w:val="uk-UA"/>
        </w:rPr>
        <w:t xml:space="preserve">Мала академія. </w:t>
      </w:r>
      <w:r w:rsidRPr="00482242">
        <w:rPr>
          <w:rFonts w:ascii="Times New Roman" w:hAnsi="Times New Roman"/>
          <w:sz w:val="28"/>
          <w:szCs w:val="28"/>
          <w:lang w:val="uk-UA"/>
        </w:rPr>
        <w:t xml:space="preserve">Університет тісно співпрацює з Херсонським територіальним відділенням Малої академії наук України, яка забезпечує підтримку обдарованої учнівської молоді, залучення її до наукових досліджень, експериментальної та винахідницької роботи у різних галузях науки та техніки, сприяє роботі учнів у секціях, школах, участі в наукових читаннях, турнірах, науково-практичних конференціях тощо. </w:t>
      </w:r>
    </w:p>
    <w:p w:rsidR="000B50EF" w:rsidRPr="00482242" w:rsidRDefault="000B50EF" w:rsidP="00262A7F">
      <w:pPr>
        <w:widowControl w:val="0"/>
        <w:spacing w:after="0" w:line="240" w:lineRule="auto"/>
        <w:ind w:firstLine="540"/>
        <w:jc w:val="both"/>
        <w:rPr>
          <w:rFonts w:ascii="Times New Roman" w:hAnsi="Times New Roman"/>
          <w:iCs/>
          <w:sz w:val="28"/>
          <w:szCs w:val="28"/>
          <w:lang w:val="uk-UA"/>
        </w:rPr>
      </w:pPr>
      <w:r w:rsidRPr="00482242">
        <w:rPr>
          <w:rFonts w:ascii="Times New Roman" w:hAnsi="Times New Roman"/>
          <w:b/>
          <w:iCs/>
          <w:sz w:val="28"/>
          <w:szCs w:val="28"/>
          <w:lang w:val="uk-UA"/>
        </w:rPr>
        <w:t xml:space="preserve">Юний дослідник. </w:t>
      </w:r>
      <w:r w:rsidRPr="00482242">
        <w:rPr>
          <w:rFonts w:ascii="Times New Roman" w:hAnsi="Times New Roman"/>
          <w:iCs/>
          <w:sz w:val="28"/>
          <w:szCs w:val="28"/>
          <w:lang w:val="uk-UA"/>
        </w:rPr>
        <w:t>8 квітня 2014 р</w:t>
      </w:r>
      <w:r>
        <w:rPr>
          <w:rFonts w:ascii="Times New Roman" w:hAnsi="Times New Roman"/>
          <w:iCs/>
          <w:sz w:val="28"/>
          <w:szCs w:val="28"/>
          <w:lang w:val="uk-UA"/>
        </w:rPr>
        <w:t>.</w:t>
      </w:r>
      <w:r w:rsidRPr="00482242">
        <w:rPr>
          <w:rFonts w:ascii="Times New Roman" w:hAnsi="Times New Roman"/>
          <w:iCs/>
          <w:sz w:val="28"/>
          <w:szCs w:val="28"/>
          <w:lang w:val="uk-UA"/>
        </w:rPr>
        <w:t xml:space="preserve"> в нашому університеті було проведено навчальну сесію очно-заочної школи здібної учнівської молоді «Юний дослідник» Херсонського відділення МАН України з метою підвищення рівня підготовки з науково-дослідницької діяльності учнів закладів освіти області. </w:t>
      </w:r>
      <w:r w:rsidRPr="00082CDC">
        <w:rPr>
          <w:rFonts w:ascii="Times New Roman" w:hAnsi="Times New Roman"/>
          <w:iCs/>
          <w:sz w:val="28"/>
          <w:szCs w:val="28"/>
          <w:lang w:val="uk-UA"/>
        </w:rPr>
        <w:t>У роботі секцій очно-заочної школи школярі проходили підготовку за спеціальностями «Ботаніка, агрономія», «Екологія та охорона довкілля»</w:t>
      </w:r>
      <w:r>
        <w:rPr>
          <w:rFonts w:ascii="Times New Roman" w:hAnsi="Times New Roman"/>
          <w:iCs/>
          <w:sz w:val="28"/>
          <w:szCs w:val="28"/>
          <w:lang w:val="uk-UA"/>
        </w:rPr>
        <w:t>.</w:t>
      </w:r>
    </w:p>
    <w:p w:rsidR="000B50EF" w:rsidRDefault="000B50EF" w:rsidP="00262A7F">
      <w:pPr>
        <w:widowControl w:val="0"/>
        <w:spacing w:after="0" w:line="240" w:lineRule="auto"/>
        <w:ind w:firstLine="540"/>
        <w:jc w:val="both"/>
        <w:rPr>
          <w:rFonts w:ascii="Times New Roman" w:hAnsi="Times New Roman"/>
          <w:iCs/>
          <w:sz w:val="28"/>
          <w:szCs w:val="28"/>
          <w:lang w:val="uk-UA"/>
        </w:rPr>
      </w:pPr>
      <w:r w:rsidRPr="00482242">
        <w:rPr>
          <w:rFonts w:ascii="Times New Roman" w:hAnsi="Times New Roman"/>
          <w:b/>
          <w:iCs/>
          <w:sz w:val="28"/>
          <w:szCs w:val="28"/>
          <w:lang w:val="uk-UA"/>
        </w:rPr>
        <w:t xml:space="preserve">Про зліт юних лісівників. </w:t>
      </w:r>
      <w:r w:rsidRPr="00482242">
        <w:rPr>
          <w:rFonts w:ascii="Times New Roman" w:hAnsi="Times New Roman"/>
          <w:iCs/>
          <w:sz w:val="28"/>
          <w:szCs w:val="28"/>
          <w:lang w:val="uk-UA"/>
        </w:rPr>
        <w:t>29 квітня 2014 р</w:t>
      </w:r>
      <w:r>
        <w:rPr>
          <w:rFonts w:ascii="Times New Roman" w:hAnsi="Times New Roman"/>
          <w:iCs/>
          <w:sz w:val="28"/>
          <w:szCs w:val="28"/>
          <w:lang w:val="uk-UA"/>
        </w:rPr>
        <w:t>.</w:t>
      </w:r>
      <w:r w:rsidRPr="00482242">
        <w:rPr>
          <w:rFonts w:ascii="Times New Roman" w:hAnsi="Times New Roman"/>
          <w:iCs/>
          <w:sz w:val="28"/>
          <w:szCs w:val="28"/>
          <w:lang w:val="uk-UA"/>
        </w:rPr>
        <w:t xml:space="preserve"> проведено ІІІ обласний зліт учнівських лісництв загальноосвітніх і позашкільних навчальних закладів, відповідно до наказу Департаменту освіти і науки, молоді та спорту Херсонської обласної держадміністрації  з метою активізації участі учнівської молоді в природоохоронній та дослідно-експериментальній роботі в галузі лісового господарства, збереженні біологічного різноманіття лісових екосистем.</w:t>
      </w:r>
    </w:p>
    <w:p w:rsidR="000B50EF" w:rsidRPr="00482242" w:rsidRDefault="000B50EF" w:rsidP="00262A7F">
      <w:pPr>
        <w:widowControl w:val="0"/>
        <w:autoSpaceDE w:val="0"/>
        <w:autoSpaceDN w:val="0"/>
        <w:adjustRightInd w:val="0"/>
        <w:spacing w:after="0" w:line="240" w:lineRule="auto"/>
        <w:ind w:firstLine="540"/>
        <w:jc w:val="both"/>
        <w:rPr>
          <w:rFonts w:ascii="Times New Roman" w:hAnsi="Times New Roman"/>
          <w:sz w:val="28"/>
          <w:szCs w:val="28"/>
          <w:lang w:val="uk-UA"/>
        </w:rPr>
      </w:pPr>
      <w:r w:rsidRPr="00482242">
        <w:rPr>
          <w:rFonts w:ascii="Times New Roman" w:hAnsi="Times New Roman"/>
          <w:b/>
          <w:sz w:val="28"/>
          <w:szCs w:val="28"/>
          <w:lang w:val="uk-UA"/>
        </w:rPr>
        <w:t xml:space="preserve">Працевлаштування студентів. </w:t>
      </w:r>
      <w:r w:rsidRPr="00482242">
        <w:rPr>
          <w:rFonts w:ascii="Times New Roman" w:eastAsia="TimesNewRomanPSMT" w:hAnsi="Times New Roman"/>
          <w:sz w:val="28"/>
          <w:szCs w:val="28"/>
          <w:lang w:val="uk-UA"/>
        </w:rPr>
        <w:t xml:space="preserve">Одним із важливих напрямів у роботі нашого університету є працевлаштування випускників. Він </w:t>
      </w:r>
      <w:r>
        <w:rPr>
          <w:rFonts w:ascii="Times New Roman" w:eastAsia="TimesNewRomanPSMT" w:hAnsi="Times New Roman"/>
          <w:sz w:val="28"/>
          <w:szCs w:val="28"/>
          <w:lang w:val="uk-UA"/>
        </w:rPr>
        <w:t>передбачає низку</w:t>
      </w:r>
      <w:r w:rsidRPr="00482242">
        <w:rPr>
          <w:rFonts w:ascii="Times New Roman" w:eastAsia="TimesNewRomanPSMT" w:hAnsi="Times New Roman"/>
          <w:sz w:val="28"/>
          <w:szCs w:val="28"/>
          <w:lang w:val="uk-UA"/>
        </w:rPr>
        <w:t xml:space="preserve"> заходів, які проводяться протягом навчального року відділом зв'язку з виробництвом</w:t>
      </w:r>
      <w:r>
        <w:rPr>
          <w:rFonts w:ascii="Times New Roman" w:eastAsia="TimesNewRomanPSMT" w:hAnsi="Times New Roman"/>
          <w:sz w:val="28"/>
          <w:szCs w:val="28"/>
          <w:lang w:val="uk-UA"/>
        </w:rPr>
        <w:t xml:space="preserve"> </w:t>
      </w:r>
      <w:r w:rsidRPr="00482242">
        <w:rPr>
          <w:rFonts w:ascii="Times New Roman" w:hAnsi="Times New Roman"/>
          <w:color w:val="000000"/>
          <w:sz w:val="28"/>
          <w:szCs w:val="28"/>
          <w:lang w:val="uk-UA"/>
        </w:rPr>
        <w:t xml:space="preserve">Щорічно проводяться «Ярмарки </w:t>
      </w:r>
      <w:r>
        <w:rPr>
          <w:rFonts w:ascii="Times New Roman" w:hAnsi="Times New Roman"/>
          <w:color w:val="000000"/>
          <w:sz w:val="28"/>
          <w:szCs w:val="28"/>
          <w:lang w:val="uk-UA"/>
        </w:rPr>
        <w:t>вакансій</w:t>
      </w:r>
      <w:r w:rsidRPr="00482242">
        <w:rPr>
          <w:rFonts w:ascii="Times New Roman" w:hAnsi="Times New Roman"/>
          <w:color w:val="000000"/>
          <w:sz w:val="28"/>
          <w:szCs w:val="28"/>
          <w:lang w:val="uk-UA"/>
        </w:rPr>
        <w:t>», головною метою яких є  організація зустрічей випускників та студентів з представниками фірм, підприємств, установ. З метою відбору претендентів на працевлаштування проводяться співбесіди, анкетування тощо. У ярмарку</w:t>
      </w:r>
      <w:r>
        <w:rPr>
          <w:rFonts w:ascii="Times New Roman" w:hAnsi="Times New Roman"/>
          <w:color w:val="000000"/>
          <w:sz w:val="28"/>
          <w:szCs w:val="28"/>
          <w:lang w:val="uk-UA"/>
        </w:rPr>
        <w:t xml:space="preserve"> беруть</w:t>
      </w:r>
      <w:r w:rsidRPr="00482242">
        <w:rPr>
          <w:rFonts w:ascii="Times New Roman" w:hAnsi="Times New Roman"/>
          <w:color w:val="000000"/>
          <w:sz w:val="28"/>
          <w:szCs w:val="28"/>
          <w:lang w:val="uk-UA"/>
        </w:rPr>
        <w:t xml:space="preserve"> участь провідні спеціалісти Херсонського обласного центру зайнятості, представники обласних управлінь агропромислового комплексу, керівники підприємств та установ м.</w:t>
      </w:r>
      <w:r>
        <w:rPr>
          <w:rFonts w:ascii="Times New Roman" w:hAnsi="Times New Roman"/>
          <w:color w:val="000000"/>
          <w:sz w:val="28"/>
          <w:szCs w:val="28"/>
          <w:lang w:val="uk-UA"/>
        </w:rPr>
        <w:t> </w:t>
      </w:r>
      <w:r w:rsidRPr="00482242">
        <w:rPr>
          <w:rFonts w:ascii="Times New Roman" w:hAnsi="Times New Roman"/>
          <w:color w:val="000000"/>
          <w:sz w:val="28"/>
          <w:szCs w:val="28"/>
          <w:lang w:val="uk-UA"/>
        </w:rPr>
        <w:t>Херсона, Херсонської, Миколаївської, Запорізької</w:t>
      </w:r>
      <w:r>
        <w:rPr>
          <w:rFonts w:ascii="Times New Roman" w:hAnsi="Times New Roman"/>
          <w:color w:val="000000"/>
          <w:sz w:val="28"/>
          <w:szCs w:val="28"/>
          <w:lang w:val="uk-UA"/>
        </w:rPr>
        <w:t xml:space="preserve"> </w:t>
      </w:r>
      <w:r w:rsidRPr="00482242">
        <w:rPr>
          <w:rFonts w:ascii="Times New Roman" w:hAnsi="Times New Roman"/>
          <w:color w:val="000000"/>
          <w:sz w:val="28"/>
          <w:szCs w:val="28"/>
          <w:lang w:val="uk-UA"/>
        </w:rPr>
        <w:t>областей</w:t>
      </w:r>
      <w:r>
        <w:rPr>
          <w:rFonts w:ascii="Times New Roman" w:hAnsi="Times New Roman"/>
          <w:color w:val="000000"/>
          <w:sz w:val="28"/>
          <w:szCs w:val="28"/>
          <w:lang w:val="uk-UA"/>
        </w:rPr>
        <w:t xml:space="preserve"> та Криму</w:t>
      </w:r>
      <w:r w:rsidRPr="00482242">
        <w:rPr>
          <w:rFonts w:ascii="Times New Roman" w:hAnsi="Times New Roman"/>
          <w:color w:val="000000"/>
          <w:sz w:val="28"/>
          <w:szCs w:val="28"/>
          <w:lang w:val="uk-UA"/>
        </w:rPr>
        <w:t xml:space="preserve">. Проводяться </w:t>
      </w:r>
      <w:r w:rsidRPr="00482242">
        <w:rPr>
          <w:rFonts w:ascii="Times New Roman" w:hAnsi="Times New Roman"/>
          <w:sz w:val="28"/>
          <w:szCs w:val="28"/>
          <w:lang w:val="uk-UA"/>
        </w:rPr>
        <w:t>зустрічі з питань працевлаштування з представниками Державної податкової адміністрації, представниками банківських установ України.</w:t>
      </w:r>
      <w:r>
        <w:rPr>
          <w:rFonts w:ascii="Times New Roman" w:hAnsi="Times New Roman"/>
          <w:sz w:val="28"/>
          <w:szCs w:val="28"/>
          <w:lang w:val="uk-UA"/>
        </w:rPr>
        <w:t xml:space="preserve"> </w:t>
      </w:r>
      <w:r w:rsidRPr="00482242">
        <w:rPr>
          <w:rFonts w:ascii="Times New Roman" w:hAnsi="Times New Roman"/>
          <w:sz w:val="28"/>
          <w:szCs w:val="28"/>
          <w:lang w:val="uk-UA"/>
        </w:rPr>
        <w:t>Напередодні ярмар</w:t>
      </w:r>
      <w:r>
        <w:rPr>
          <w:rFonts w:ascii="Times New Roman" w:hAnsi="Times New Roman"/>
          <w:sz w:val="28"/>
          <w:szCs w:val="28"/>
          <w:lang w:val="uk-UA"/>
        </w:rPr>
        <w:t xml:space="preserve">ку </w:t>
      </w:r>
      <w:r w:rsidRPr="00482242">
        <w:rPr>
          <w:rFonts w:ascii="Times New Roman" w:hAnsi="Times New Roman"/>
          <w:sz w:val="28"/>
          <w:szCs w:val="28"/>
          <w:lang w:val="uk-UA"/>
        </w:rPr>
        <w:t>проводяться спільні рекламні кампанії, виступи і публікації в ЗМІ та інші заходи з питань працевлаштування випускників університету.</w:t>
      </w:r>
    </w:p>
    <w:p w:rsidR="000B50EF" w:rsidRPr="00482242" w:rsidRDefault="000B50EF" w:rsidP="00262A7F">
      <w:pPr>
        <w:widowControl w:val="0"/>
        <w:autoSpaceDE w:val="0"/>
        <w:autoSpaceDN w:val="0"/>
        <w:adjustRightInd w:val="0"/>
        <w:spacing w:after="0" w:line="240" w:lineRule="auto"/>
        <w:ind w:firstLine="540"/>
        <w:jc w:val="both"/>
        <w:rPr>
          <w:rFonts w:ascii="Times New Roman" w:eastAsia="TimesNewRomanPSMT" w:hAnsi="Times New Roman"/>
          <w:sz w:val="28"/>
          <w:szCs w:val="28"/>
          <w:lang w:val="uk-UA"/>
        </w:rPr>
      </w:pPr>
      <w:r w:rsidRPr="00482242">
        <w:rPr>
          <w:rFonts w:ascii="Times New Roman" w:eastAsia="TimesNewRomanPSMT" w:hAnsi="Times New Roman"/>
          <w:sz w:val="28"/>
          <w:szCs w:val="28"/>
          <w:lang w:val="uk-UA"/>
        </w:rPr>
        <w:t>Працівники відділу щорічно оновлюють бази даних вакантних робочих місць за професіями у регіоні, залучаючи до співпраці райдержадміністрації, центри зайнятості населення і окремі підприємства. Доступ до бази даних забезпечується для випускників як поточного року, так і для випускників минулих років.</w:t>
      </w:r>
    </w:p>
    <w:p w:rsidR="000B50EF" w:rsidRDefault="000B50EF" w:rsidP="00262A7F">
      <w:pPr>
        <w:widowControl w:val="0"/>
        <w:autoSpaceDE w:val="0"/>
        <w:autoSpaceDN w:val="0"/>
        <w:adjustRightInd w:val="0"/>
        <w:spacing w:after="0" w:line="240" w:lineRule="auto"/>
        <w:ind w:firstLine="540"/>
        <w:jc w:val="both"/>
        <w:rPr>
          <w:rFonts w:ascii="Times New Roman" w:eastAsia="TimesNewRomanPSMT" w:hAnsi="Times New Roman"/>
          <w:sz w:val="28"/>
          <w:szCs w:val="28"/>
          <w:lang w:val="uk-UA"/>
        </w:rPr>
      </w:pPr>
      <w:r w:rsidRPr="00482242">
        <w:rPr>
          <w:rFonts w:ascii="Times New Roman" w:eastAsia="TimesNewRomanPSMT" w:hAnsi="Times New Roman"/>
          <w:sz w:val="28"/>
          <w:szCs w:val="28"/>
          <w:lang w:val="uk-UA"/>
        </w:rPr>
        <w:t>При врученні диплома випускникові видається направлення на роботу. Протягом звітного періоду ми підтримували зв'язок з нашими випускниками і отримували відомості проте, що від 80,0% до 98,0% з них працевлаштовані, що засвідчується довідками, надісланими у відділ зв’язку з виробництвом. У випадку, коли підприємство відмовляє у працевлаштуванні, співробітники відділу сприяють пошуку нового місця роботи і оформленню нового направлення. Університет проводить моніторинг оцінювання роботодавцями рівня підготовки студентів і отримує достатньо високі відгуки про них.</w:t>
      </w:r>
    </w:p>
    <w:p w:rsidR="000B50EF" w:rsidRDefault="000B50EF" w:rsidP="00482242">
      <w:pPr>
        <w:widowControl w:val="0"/>
        <w:autoSpaceDE w:val="0"/>
        <w:autoSpaceDN w:val="0"/>
        <w:adjustRightInd w:val="0"/>
        <w:spacing w:after="0" w:line="240" w:lineRule="auto"/>
        <w:ind w:firstLine="708"/>
        <w:jc w:val="both"/>
        <w:rPr>
          <w:rFonts w:ascii="Times New Roman" w:eastAsia="TimesNewRomanPSMT" w:hAnsi="Times New Roman"/>
          <w:sz w:val="28"/>
          <w:szCs w:val="28"/>
          <w:lang w:val="uk-UA"/>
        </w:rPr>
      </w:pPr>
    </w:p>
    <w:p w:rsidR="000B50EF" w:rsidRPr="00482242" w:rsidRDefault="000B50EF" w:rsidP="00D95FEE">
      <w:pPr>
        <w:widowControl w:val="0"/>
        <w:autoSpaceDE w:val="0"/>
        <w:autoSpaceDN w:val="0"/>
        <w:adjustRightInd w:val="0"/>
        <w:spacing w:after="0" w:line="240" w:lineRule="auto"/>
        <w:ind w:left="142" w:hanging="142"/>
        <w:jc w:val="center"/>
        <w:rPr>
          <w:rFonts w:ascii="Times New Roman" w:eastAsia="TimesNewRomanPSMT" w:hAnsi="Times New Roman"/>
          <w:b/>
          <w:sz w:val="28"/>
          <w:szCs w:val="28"/>
          <w:lang w:val="uk-UA"/>
        </w:rPr>
      </w:pPr>
      <w:r w:rsidRPr="00482242">
        <w:rPr>
          <w:rFonts w:ascii="Times New Roman" w:eastAsia="TimesNewRomanPSMT" w:hAnsi="Times New Roman"/>
          <w:b/>
          <w:sz w:val="28"/>
          <w:szCs w:val="28"/>
          <w:lang w:val="uk-UA"/>
        </w:rPr>
        <w:t>7</w:t>
      </w:r>
      <w:r>
        <w:rPr>
          <w:rFonts w:ascii="Times New Roman" w:eastAsia="TimesNewRomanPSMT" w:hAnsi="Times New Roman"/>
          <w:b/>
          <w:sz w:val="28"/>
          <w:szCs w:val="28"/>
          <w:lang w:val="uk-UA"/>
        </w:rPr>
        <w:t>.</w:t>
      </w:r>
      <w:r w:rsidRPr="00482242">
        <w:rPr>
          <w:rFonts w:ascii="Times New Roman" w:eastAsia="TimesNewRomanPSMT" w:hAnsi="Times New Roman"/>
          <w:b/>
          <w:sz w:val="28"/>
          <w:szCs w:val="28"/>
          <w:lang w:val="uk-UA"/>
        </w:rPr>
        <w:t xml:space="preserve"> СОЦІАЛЬНИЙ ЗАХИСТ СТУДЕНТІВ ТА</w:t>
      </w:r>
      <w:r>
        <w:rPr>
          <w:rFonts w:ascii="Times New Roman" w:eastAsia="TimesNewRomanPSMT" w:hAnsi="Times New Roman"/>
          <w:b/>
          <w:sz w:val="28"/>
          <w:szCs w:val="28"/>
          <w:lang w:val="uk-UA"/>
        </w:rPr>
        <w:t xml:space="preserve">СПІВРОБІТНИКІВ </w:t>
      </w:r>
    </w:p>
    <w:p w:rsidR="000B50EF" w:rsidRDefault="000B50EF" w:rsidP="00D95FEE">
      <w:pPr>
        <w:widowControl w:val="0"/>
        <w:spacing w:after="0" w:line="240" w:lineRule="auto"/>
        <w:ind w:left="142" w:hanging="142"/>
        <w:jc w:val="center"/>
        <w:rPr>
          <w:rFonts w:ascii="Times New Roman" w:eastAsia="TimesNewRomanPSMT" w:hAnsi="Times New Roman"/>
          <w:b/>
          <w:sz w:val="28"/>
          <w:szCs w:val="28"/>
          <w:lang w:val="uk-UA"/>
        </w:rPr>
      </w:pPr>
    </w:p>
    <w:p w:rsidR="000B50EF" w:rsidRDefault="000B50EF" w:rsidP="00262A7F">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Протягом 2011 – 2016 рр. трудові й соціально-економічні відносини між адміністрацією та трудовим колективом університету регламентувалися й урегульовувалися відповідно до умов діючого законодавства та Колективного договору.</w:t>
      </w:r>
    </w:p>
    <w:p w:rsidR="000B50EF" w:rsidRDefault="000B50EF" w:rsidP="00262A7F">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Заробітна плата працівникам університету виплачувалася двічі на місяць, стипендії студентам, аспірантам, докторантам – один раз на місяць. Розмір мінімальної заробітної плати збільшився з 914 грн. у 2011 р. до 1516 грн. у 2016 р. За цей період середня заробітна плата штатних працівників облікового складу порівняно з 2011 р. зросла майже на 50,6% і становила 3249,7 грн. (табл.7.1). Збільшився розмір академічних та соціальних стипендій.</w:t>
      </w:r>
    </w:p>
    <w:p w:rsidR="000B50EF" w:rsidRDefault="000B50EF" w:rsidP="00262A7F">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З метою поліпшення матеріального становища співробітників та студентів виділялися кошти на виплату матеріальної допомоги. Виплати на матеріальну допомогу та заохочення працівників з 2011 р. по 2016* р. склали – 4251,3 тис. грн., у т.ч. на виплату матеріальної допомоги на оздоровлення – 4169,5 тис. грн., на премії співробітникам – 129,8 тис. грн. У зв’язку зі значним зменшенням бюджетного фінансування у 2013 р. були зменшені доплати за науковий ступінь та вчене звання, з 2014 р. поступово їх розмір для штатних працівників було збільшено, в 2015–2016 рр. вони виплачуються в максимальному розмірі. Студенти університету, які опинилися в скрутному матеріальному становищі, мали змогу отримати матеріальну допомогу у розмірі </w:t>
      </w:r>
      <w:r w:rsidRPr="00082CDC">
        <w:rPr>
          <w:rFonts w:ascii="Times New Roman" w:hAnsi="Times New Roman"/>
          <w:sz w:val="28"/>
          <w:szCs w:val="28"/>
          <w:lang w:val="uk-UA"/>
        </w:rPr>
        <w:t>10 % стипендіального фонду.</w:t>
      </w:r>
      <w:r>
        <w:rPr>
          <w:rFonts w:ascii="Times New Roman" w:hAnsi="Times New Roman"/>
          <w:sz w:val="28"/>
          <w:szCs w:val="28"/>
          <w:lang w:val="uk-UA"/>
        </w:rPr>
        <w:t xml:space="preserve"> Виплати студентам та аспірантам склали  2410,3 тис. грн., у т.ч. на виплату матеріальної допомоги – 1975,4 тис. грн., на премії – 434,9 тис. грн. </w:t>
      </w:r>
    </w:p>
    <w:p w:rsidR="000B50EF" w:rsidRDefault="000B50EF" w:rsidP="00262A7F">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звітний період на преміювання та надання матеріальної допомоги співробітникам і студентам університету за рахунок коштів загального та спеціального фондів виплачено 6661,6 тис. грн.</w:t>
      </w:r>
    </w:p>
    <w:p w:rsidR="000B50EF" w:rsidRDefault="000B50EF" w:rsidP="00CF4F2F">
      <w:pPr>
        <w:widowControl w:val="0"/>
        <w:tabs>
          <w:tab w:val="left" w:pos="9214"/>
          <w:tab w:val="left" w:pos="9354"/>
        </w:tabs>
        <w:overflowPunct w:val="0"/>
        <w:autoSpaceDE w:val="0"/>
        <w:autoSpaceDN w:val="0"/>
        <w:adjustRightInd w:val="0"/>
        <w:spacing w:after="0" w:line="240" w:lineRule="auto"/>
        <w:ind w:left="3620" w:right="-6" w:hanging="2798"/>
        <w:jc w:val="right"/>
        <w:rPr>
          <w:rFonts w:ascii="Times New Roman" w:hAnsi="Times New Roman"/>
          <w:bCs/>
          <w:sz w:val="28"/>
          <w:szCs w:val="28"/>
          <w:lang w:val="uk-UA"/>
        </w:rPr>
      </w:pPr>
      <w:bookmarkStart w:id="2" w:name="page49"/>
      <w:bookmarkEnd w:id="2"/>
      <w:r>
        <w:rPr>
          <w:rFonts w:ascii="Times New Roman" w:hAnsi="Times New Roman"/>
          <w:bCs/>
          <w:sz w:val="28"/>
          <w:szCs w:val="28"/>
          <w:lang w:val="uk-UA"/>
        </w:rPr>
        <w:t>Таблиця 7.1</w:t>
      </w:r>
    </w:p>
    <w:p w:rsidR="000B50EF" w:rsidRDefault="000B50EF" w:rsidP="00664A77">
      <w:pPr>
        <w:widowControl w:val="0"/>
        <w:overflowPunct w:val="0"/>
        <w:autoSpaceDE w:val="0"/>
        <w:autoSpaceDN w:val="0"/>
        <w:adjustRightInd w:val="0"/>
        <w:spacing w:after="0" w:line="240" w:lineRule="auto"/>
        <w:ind w:right="-2"/>
        <w:jc w:val="center"/>
        <w:rPr>
          <w:rFonts w:ascii="Times New Roman" w:hAnsi="Times New Roman"/>
          <w:b/>
          <w:bCs/>
          <w:sz w:val="28"/>
          <w:szCs w:val="28"/>
          <w:lang w:val="uk-UA"/>
        </w:rPr>
      </w:pPr>
      <w:r w:rsidRPr="00664A77">
        <w:rPr>
          <w:rFonts w:ascii="Times New Roman" w:hAnsi="Times New Roman"/>
          <w:b/>
          <w:bCs/>
          <w:sz w:val="28"/>
          <w:szCs w:val="28"/>
          <w:lang w:val="uk-UA"/>
        </w:rPr>
        <w:t xml:space="preserve">Соціальний захист студентів та співробітників ДВНЗ ХДАУ </w:t>
      </w:r>
    </w:p>
    <w:p w:rsidR="000B50EF" w:rsidRPr="00664A77" w:rsidRDefault="000B50EF" w:rsidP="00664A77">
      <w:pPr>
        <w:widowControl w:val="0"/>
        <w:overflowPunct w:val="0"/>
        <w:autoSpaceDE w:val="0"/>
        <w:autoSpaceDN w:val="0"/>
        <w:adjustRightInd w:val="0"/>
        <w:spacing w:after="0" w:line="240" w:lineRule="auto"/>
        <w:ind w:right="-2"/>
        <w:jc w:val="center"/>
        <w:rPr>
          <w:rFonts w:ascii="Times New Roman" w:hAnsi="Times New Roman"/>
          <w:b/>
          <w:i/>
          <w:iCs/>
          <w:sz w:val="28"/>
          <w:szCs w:val="28"/>
          <w:lang w:val="uk-UA"/>
        </w:rPr>
      </w:pPr>
      <w:r w:rsidRPr="00664A77">
        <w:rPr>
          <w:rFonts w:ascii="Times New Roman" w:hAnsi="Times New Roman"/>
          <w:b/>
          <w:bCs/>
          <w:sz w:val="28"/>
          <w:szCs w:val="28"/>
          <w:lang w:val="uk-UA"/>
        </w:rPr>
        <w:t>протягом 2011</w:t>
      </w:r>
      <w:r>
        <w:rPr>
          <w:rFonts w:ascii="Times New Roman" w:hAnsi="Times New Roman"/>
          <w:b/>
          <w:bCs/>
          <w:sz w:val="28"/>
          <w:szCs w:val="28"/>
          <w:lang w:val="uk-UA"/>
        </w:rPr>
        <w:t>–</w:t>
      </w:r>
      <w:r w:rsidRPr="00664A77">
        <w:rPr>
          <w:rFonts w:ascii="Times New Roman" w:hAnsi="Times New Roman"/>
          <w:b/>
          <w:bCs/>
          <w:sz w:val="28"/>
          <w:szCs w:val="28"/>
          <w:lang w:val="uk-UA"/>
        </w:rPr>
        <w:t>2016 рр</w:t>
      </w:r>
      <w:r w:rsidRPr="00664A77">
        <w:rPr>
          <w:rFonts w:ascii="Times New Roman" w:hAnsi="Times New Roman"/>
          <w:b/>
          <w:i/>
          <w:iCs/>
          <w:sz w:val="28"/>
          <w:szCs w:val="28"/>
          <w:lang w:val="uk-UA"/>
        </w:rPr>
        <w:t>.</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5"/>
        <w:gridCol w:w="960"/>
        <w:gridCol w:w="960"/>
        <w:gridCol w:w="960"/>
        <w:gridCol w:w="960"/>
        <w:gridCol w:w="960"/>
        <w:gridCol w:w="960"/>
      </w:tblGrid>
      <w:tr w:rsidR="000B50EF" w:rsidRPr="009E41A0" w:rsidTr="00664A77">
        <w:trPr>
          <w:trHeight w:val="330"/>
        </w:trPr>
        <w:tc>
          <w:tcPr>
            <w:tcW w:w="3615" w:type="dxa"/>
          </w:tcPr>
          <w:p w:rsidR="000B50EF" w:rsidRPr="009E41A0" w:rsidRDefault="000B50EF" w:rsidP="00CF4F2F">
            <w:pPr>
              <w:spacing w:after="0" w:line="240" w:lineRule="auto"/>
              <w:jc w:val="center"/>
              <w:rPr>
                <w:rFonts w:ascii="Times New Roman" w:hAnsi="Times New Roman"/>
                <w:sz w:val="24"/>
                <w:szCs w:val="24"/>
              </w:rPr>
            </w:pPr>
            <w:r w:rsidRPr="009E41A0">
              <w:rPr>
                <w:rFonts w:ascii="Times New Roman" w:hAnsi="Times New Roman"/>
                <w:sz w:val="24"/>
                <w:szCs w:val="24"/>
                <w:lang w:val="uk-UA"/>
              </w:rPr>
              <w:t>Показники</w:t>
            </w:r>
          </w:p>
        </w:tc>
        <w:tc>
          <w:tcPr>
            <w:tcW w:w="960" w:type="dxa"/>
          </w:tcPr>
          <w:p w:rsidR="000B50EF" w:rsidRPr="009E41A0" w:rsidRDefault="000B50EF" w:rsidP="00CF4F2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2011</w:t>
            </w:r>
          </w:p>
        </w:tc>
        <w:tc>
          <w:tcPr>
            <w:tcW w:w="960" w:type="dxa"/>
          </w:tcPr>
          <w:p w:rsidR="000B50EF" w:rsidRPr="009E41A0" w:rsidRDefault="000B50EF" w:rsidP="00CF4F2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2012</w:t>
            </w:r>
          </w:p>
        </w:tc>
        <w:tc>
          <w:tcPr>
            <w:tcW w:w="960" w:type="dxa"/>
          </w:tcPr>
          <w:p w:rsidR="000B50EF" w:rsidRPr="009E41A0" w:rsidRDefault="000B50EF" w:rsidP="00CF4F2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2013</w:t>
            </w:r>
          </w:p>
        </w:tc>
        <w:tc>
          <w:tcPr>
            <w:tcW w:w="960" w:type="dxa"/>
          </w:tcPr>
          <w:p w:rsidR="000B50EF" w:rsidRPr="009E41A0" w:rsidRDefault="000B50EF" w:rsidP="00CF4F2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2014</w:t>
            </w:r>
          </w:p>
        </w:tc>
        <w:tc>
          <w:tcPr>
            <w:tcW w:w="960" w:type="dxa"/>
          </w:tcPr>
          <w:p w:rsidR="000B50EF" w:rsidRPr="009E41A0" w:rsidRDefault="000B50EF" w:rsidP="00CF4F2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2015</w:t>
            </w:r>
          </w:p>
        </w:tc>
        <w:tc>
          <w:tcPr>
            <w:tcW w:w="960" w:type="dxa"/>
          </w:tcPr>
          <w:p w:rsidR="000B50EF" w:rsidRPr="009E41A0" w:rsidRDefault="000B50EF" w:rsidP="00CF4F2F">
            <w:pPr>
              <w:spacing w:after="0" w:line="240" w:lineRule="auto"/>
              <w:ind w:right="-108"/>
              <w:jc w:val="center"/>
              <w:rPr>
                <w:rFonts w:ascii="Times New Roman" w:hAnsi="Times New Roman"/>
                <w:sz w:val="24"/>
                <w:szCs w:val="24"/>
              </w:rPr>
            </w:pPr>
            <w:r w:rsidRPr="009E41A0">
              <w:rPr>
                <w:rFonts w:ascii="Times New Roman" w:hAnsi="Times New Roman"/>
                <w:iCs/>
                <w:sz w:val="24"/>
                <w:szCs w:val="24"/>
                <w:lang w:val="uk-UA"/>
              </w:rPr>
              <w:t>2016*</w:t>
            </w:r>
          </w:p>
        </w:tc>
      </w:tr>
      <w:tr w:rsidR="000B50EF" w:rsidRPr="009E41A0" w:rsidTr="00664A77">
        <w:trPr>
          <w:trHeight w:val="427"/>
        </w:trPr>
        <w:tc>
          <w:tcPr>
            <w:tcW w:w="3615" w:type="dxa"/>
            <w:vAlign w:val="bottom"/>
          </w:tcPr>
          <w:p w:rsidR="000B50EF" w:rsidRPr="009E41A0" w:rsidRDefault="000B50EF">
            <w:pPr>
              <w:spacing w:after="0" w:line="240" w:lineRule="auto"/>
              <w:rPr>
                <w:rFonts w:ascii="Times New Roman" w:hAnsi="Times New Roman"/>
                <w:sz w:val="24"/>
                <w:szCs w:val="24"/>
              </w:rPr>
            </w:pPr>
            <w:r w:rsidRPr="009E41A0">
              <w:rPr>
                <w:rFonts w:ascii="Times New Roman" w:hAnsi="Times New Roman"/>
                <w:iCs/>
                <w:sz w:val="24"/>
                <w:szCs w:val="24"/>
                <w:lang w:val="uk-UA"/>
              </w:rPr>
              <w:t>Середня заробітна плата працівників, грн.</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2157,8</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2551,6</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2288,3</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2610,8</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2938,2</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3249,7</w:t>
            </w:r>
          </w:p>
        </w:tc>
      </w:tr>
      <w:tr w:rsidR="000B50EF" w:rsidRPr="009E41A0" w:rsidTr="00664A77">
        <w:trPr>
          <w:trHeight w:val="475"/>
        </w:trPr>
        <w:tc>
          <w:tcPr>
            <w:tcW w:w="3615" w:type="dxa"/>
            <w:vAlign w:val="bottom"/>
          </w:tcPr>
          <w:p w:rsidR="000B50EF" w:rsidRPr="009E41A0" w:rsidRDefault="000B50EF">
            <w:pPr>
              <w:spacing w:after="0" w:line="240" w:lineRule="auto"/>
              <w:rPr>
                <w:rFonts w:ascii="Times New Roman" w:hAnsi="Times New Roman"/>
                <w:iCs/>
                <w:sz w:val="24"/>
                <w:szCs w:val="24"/>
                <w:lang w:val="uk-UA"/>
              </w:rPr>
            </w:pPr>
            <w:r w:rsidRPr="009E41A0">
              <w:rPr>
                <w:rFonts w:ascii="Times New Roman" w:hAnsi="Times New Roman"/>
                <w:iCs/>
                <w:sz w:val="24"/>
                <w:szCs w:val="24"/>
                <w:lang w:val="uk-UA"/>
              </w:rPr>
              <w:t>Середньорічна кількість стипендіатів, чол.</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946</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847</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795</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668</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831</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710</w:t>
            </w:r>
          </w:p>
        </w:tc>
      </w:tr>
      <w:tr w:rsidR="000B50EF" w:rsidRPr="009E41A0" w:rsidTr="00664A77">
        <w:trPr>
          <w:trHeight w:val="523"/>
        </w:trPr>
        <w:tc>
          <w:tcPr>
            <w:tcW w:w="3615" w:type="dxa"/>
            <w:vAlign w:val="bottom"/>
          </w:tcPr>
          <w:p w:rsidR="000B50EF" w:rsidRPr="009E41A0" w:rsidRDefault="000B50EF">
            <w:pPr>
              <w:spacing w:after="0" w:line="240" w:lineRule="auto"/>
              <w:rPr>
                <w:rFonts w:ascii="Times New Roman" w:hAnsi="Times New Roman"/>
                <w:sz w:val="24"/>
                <w:szCs w:val="24"/>
              </w:rPr>
            </w:pPr>
            <w:r w:rsidRPr="009E41A0">
              <w:rPr>
                <w:rFonts w:ascii="Times New Roman" w:hAnsi="Times New Roman"/>
                <w:iCs/>
                <w:sz w:val="24"/>
                <w:szCs w:val="24"/>
                <w:lang w:val="uk-UA"/>
              </w:rPr>
              <w:t>Розмір академічної стипендії студентів, грн.</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530</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730</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730</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830</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825</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825</w:t>
            </w:r>
          </w:p>
        </w:tc>
      </w:tr>
      <w:tr w:rsidR="000B50EF" w:rsidRPr="009E41A0" w:rsidTr="00664A77">
        <w:trPr>
          <w:trHeight w:val="523"/>
        </w:trPr>
        <w:tc>
          <w:tcPr>
            <w:tcW w:w="3615" w:type="dxa"/>
            <w:vAlign w:val="bottom"/>
          </w:tcPr>
          <w:p w:rsidR="000B50EF" w:rsidRPr="009E41A0" w:rsidRDefault="000B50EF">
            <w:pPr>
              <w:spacing w:after="0" w:line="240" w:lineRule="auto"/>
              <w:rPr>
                <w:rFonts w:ascii="Times New Roman" w:hAnsi="Times New Roman"/>
                <w:iCs/>
                <w:sz w:val="24"/>
                <w:szCs w:val="24"/>
                <w:lang w:val="uk-UA"/>
              </w:rPr>
            </w:pPr>
            <w:r w:rsidRPr="009E41A0">
              <w:rPr>
                <w:rFonts w:ascii="Times New Roman" w:hAnsi="Times New Roman"/>
                <w:iCs/>
                <w:sz w:val="24"/>
                <w:szCs w:val="24"/>
                <w:lang w:val="uk-UA"/>
              </w:rPr>
              <w:t>Надано матеріальної допомоги працівникам, тис. грн.</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887,3</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1104,1</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15,5</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528,1</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935,2</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781,1</w:t>
            </w:r>
          </w:p>
        </w:tc>
      </w:tr>
      <w:tr w:rsidR="000B50EF" w:rsidRPr="009E41A0" w:rsidTr="00664A77">
        <w:trPr>
          <w:trHeight w:val="347"/>
        </w:trPr>
        <w:tc>
          <w:tcPr>
            <w:tcW w:w="3615" w:type="dxa"/>
            <w:vAlign w:val="bottom"/>
          </w:tcPr>
          <w:p w:rsidR="000B50EF" w:rsidRPr="009E41A0" w:rsidRDefault="000B50EF">
            <w:pPr>
              <w:spacing w:after="0" w:line="240" w:lineRule="auto"/>
              <w:rPr>
                <w:rFonts w:ascii="Times New Roman" w:hAnsi="Times New Roman"/>
                <w:iCs/>
                <w:sz w:val="24"/>
                <w:szCs w:val="24"/>
                <w:lang w:val="uk-UA"/>
              </w:rPr>
            </w:pPr>
            <w:r w:rsidRPr="009E41A0">
              <w:rPr>
                <w:rFonts w:ascii="Times New Roman" w:hAnsi="Times New Roman"/>
                <w:iCs/>
                <w:sz w:val="24"/>
                <w:szCs w:val="24"/>
                <w:lang w:val="uk-UA"/>
              </w:rPr>
              <w:t>У т.ч. на оздоровлення</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879,3</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1079,9</w:t>
            </w:r>
          </w:p>
        </w:tc>
        <w:tc>
          <w:tcPr>
            <w:tcW w:w="960" w:type="dxa"/>
            <w:vAlign w:val="bottom"/>
          </w:tcPr>
          <w:p w:rsidR="000B50EF" w:rsidRPr="009E41A0" w:rsidRDefault="000B50EF">
            <w:pPr>
              <w:spacing w:after="0" w:line="240" w:lineRule="auto"/>
              <w:jc w:val="center"/>
              <w:rPr>
                <w:rFonts w:ascii="Times New Roman" w:hAnsi="Times New Roman"/>
                <w:sz w:val="24"/>
                <w:szCs w:val="24"/>
              </w:rPr>
            </w:pP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515,3</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926,0</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769,0</w:t>
            </w:r>
          </w:p>
        </w:tc>
      </w:tr>
      <w:tr w:rsidR="000B50EF" w:rsidRPr="009E41A0" w:rsidTr="00664A77">
        <w:trPr>
          <w:trHeight w:val="425"/>
        </w:trPr>
        <w:tc>
          <w:tcPr>
            <w:tcW w:w="3615" w:type="dxa"/>
            <w:vAlign w:val="bottom"/>
          </w:tcPr>
          <w:p w:rsidR="000B50EF" w:rsidRPr="009E41A0" w:rsidRDefault="000B50EF">
            <w:pPr>
              <w:spacing w:after="0" w:line="240" w:lineRule="auto"/>
              <w:rPr>
                <w:rFonts w:ascii="Times New Roman" w:hAnsi="Times New Roman"/>
                <w:sz w:val="24"/>
                <w:szCs w:val="24"/>
              </w:rPr>
            </w:pPr>
            <w:r w:rsidRPr="009E41A0">
              <w:rPr>
                <w:rFonts w:ascii="Times New Roman" w:hAnsi="Times New Roman"/>
                <w:iCs/>
                <w:sz w:val="24"/>
                <w:szCs w:val="24"/>
                <w:lang w:val="uk-UA"/>
              </w:rPr>
              <w:t>Надано премій працівникам, тис. грн.</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40,5</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77,8</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11,0</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0,5</w:t>
            </w:r>
          </w:p>
        </w:tc>
      </w:tr>
      <w:tr w:rsidR="000B50EF" w:rsidRPr="009E41A0" w:rsidTr="00664A77">
        <w:trPr>
          <w:trHeight w:val="405"/>
        </w:trPr>
        <w:tc>
          <w:tcPr>
            <w:tcW w:w="3615" w:type="dxa"/>
            <w:vAlign w:val="bottom"/>
          </w:tcPr>
          <w:p w:rsidR="000B50EF" w:rsidRPr="009E41A0" w:rsidRDefault="000B50EF">
            <w:pPr>
              <w:spacing w:after="0" w:line="240" w:lineRule="auto"/>
              <w:rPr>
                <w:rFonts w:ascii="Times New Roman" w:hAnsi="Times New Roman"/>
                <w:sz w:val="24"/>
                <w:szCs w:val="24"/>
              </w:rPr>
            </w:pPr>
            <w:r w:rsidRPr="009E41A0">
              <w:rPr>
                <w:rFonts w:ascii="Times New Roman" w:hAnsi="Times New Roman"/>
                <w:iCs/>
                <w:sz w:val="24"/>
                <w:szCs w:val="24"/>
                <w:lang w:val="uk-UA"/>
              </w:rPr>
              <w:t>Надано матеріальної допомоги студентам, тис. грн.</w:t>
            </w:r>
          </w:p>
        </w:tc>
        <w:tc>
          <w:tcPr>
            <w:tcW w:w="960" w:type="dxa"/>
            <w:vAlign w:val="bottom"/>
          </w:tcPr>
          <w:p w:rsidR="000B50EF" w:rsidRPr="009E41A0" w:rsidRDefault="000B50EF">
            <w:pPr>
              <w:spacing w:after="0" w:line="240" w:lineRule="auto"/>
              <w:jc w:val="center"/>
              <w:rPr>
                <w:rFonts w:ascii="Times New Roman" w:hAnsi="Times New Roman"/>
                <w:sz w:val="26"/>
                <w:szCs w:val="26"/>
                <w:lang w:val="uk-UA"/>
              </w:rPr>
            </w:pPr>
            <w:r w:rsidRPr="009E41A0">
              <w:rPr>
                <w:rFonts w:ascii="Times New Roman" w:hAnsi="Times New Roman"/>
                <w:sz w:val="26"/>
                <w:szCs w:val="26"/>
              </w:rPr>
              <w:t>698</w:t>
            </w:r>
            <w:r w:rsidRPr="009E41A0">
              <w:rPr>
                <w:rFonts w:ascii="Times New Roman" w:hAnsi="Times New Roman"/>
                <w:sz w:val="26"/>
                <w:szCs w:val="26"/>
                <w:lang w:val="uk-UA"/>
              </w:rPr>
              <w:t>,0</w:t>
            </w:r>
          </w:p>
        </w:tc>
        <w:tc>
          <w:tcPr>
            <w:tcW w:w="960" w:type="dxa"/>
            <w:vAlign w:val="bottom"/>
          </w:tcPr>
          <w:p w:rsidR="000B50EF" w:rsidRPr="009E41A0" w:rsidRDefault="000B50EF">
            <w:pPr>
              <w:spacing w:after="0" w:line="240" w:lineRule="auto"/>
              <w:jc w:val="center"/>
              <w:rPr>
                <w:rFonts w:ascii="Times New Roman" w:hAnsi="Times New Roman"/>
                <w:sz w:val="26"/>
                <w:szCs w:val="26"/>
              </w:rPr>
            </w:pPr>
            <w:r w:rsidRPr="009E41A0">
              <w:rPr>
                <w:rFonts w:ascii="Times New Roman" w:hAnsi="Times New Roman"/>
                <w:sz w:val="26"/>
                <w:szCs w:val="26"/>
              </w:rPr>
              <w:t>106,8</w:t>
            </w:r>
          </w:p>
        </w:tc>
        <w:tc>
          <w:tcPr>
            <w:tcW w:w="960" w:type="dxa"/>
            <w:vAlign w:val="bottom"/>
          </w:tcPr>
          <w:p w:rsidR="000B50EF" w:rsidRPr="009E41A0" w:rsidRDefault="000B50EF">
            <w:pPr>
              <w:spacing w:after="0" w:line="240" w:lineRule="auto"/>
              <w:jc w:val="center"/>
              <w:rPr>
                <w:rFonts w:ascii="Times New Roman" w:hAnsi="Times New Roman"/>
                <w:sz w:val="26"/>
                <w:szCs w:val="26"/>
              </w:rPr>
            </w:pPr>
            <w:r w:rsidRPr="009E41A0">
              <w:rPr>
                <w:rFonts w:ascii="Times New Roman" w:hAnsi="Times New Roman"/>
                <w:sz w:val="26"/>
                <w:szCs w:val="26"/>
              </w:rPr>
              <w:t>614</w:t>
            </w:r>
          </w:p>
        </w:tc>
        <w:tc>
          <w:tcPr>
            <w:tcW w:w="960" w:type="dxa"/>
            <w:vAlign w:val="bottom"/>
          </w:tcPr>
          <w:p w:rsidR="000B50EF" w:rsidRPr="009E41A0" w:rsidRDefault="000B50EF">
            <w:pPr>
              <w:spacing w:after="0" w:line="240" w:lineRule="auto"/>
              <w:jc w:val="center"/>
              <w:rPr>
                <w:rFonts w:ascii="Times New Roman" w:hAnsi="Times New Roman"/>
                <w:sz w:val="26"/>
                <w:szCs w:val="26"/>
              </w:rPr>
            </w:pPr>
            <w:r w:rsidRPr="009E41A0">
              <w:rPr>
                <w:rFonts w:ascii="Times New Roman" w:hAnsi="Times New Roman"/>
                <w:sz w:val="26"/>
                <w:szCs w:val="26"/>
              </w:rPr>
              <w:t>44,1</w:t>
            </w:r>
          </w:p>
        </w:tc>
        <w:tc>
          <w:tcPr>
            <w:tcW w:w="960" w:type="dxa"/>
            <w:vAlign w:val="bottom"/>
          </w:tcPr>
          <w:p w:rsidR="000B50EF" w:rsidRPr="009E41A0" w:rsidRDefault="000B50EF">
            <w:pPr>
              <w:spacing w:after="0" w:line="240" w:lineRule="auto"/>
              <w:jc w:val="center"/>
              <w:rPr>
                <w:rFonts w:ascii="Times New Roman" w:hAnsi="Times New Roman"/>
                <w:sz w:val="26"/>
                <w:szCs w:val="26"/>
              </w:rPr>
            </w:pPr>
            <w:r w:rsidRPr="009E41A0">
              <w:rPr>
                <w:rFonts w:ascii="Times New Roman" w:hAnsi="Times New Roman"/>
                <w:sz w:val="26"/>
                <w:szCs w:val="26"/>
              </w:rPr>
              <w:t>463,8</w:t>
            </w:r>
          </w:p>
        </w:tc>
        <w:tc>
          <w:tcPr>
            <w:tcW w:w="960" w:type="dxa"/>
            <w:vAlign w:val="bottom"/>
          </w:tcPr>
          <w:p w:rsidR="000B50EF" w:rsidRPr="009E41A0" w:rsidRDefault="000B50EF">
            <w:pPr>
              <w:spacing w:after="0" w:line="240" w:lineRule="auto"/>
              <w:jc w:val="center"/>
              <w:rPr>
                <w:rFonts w:ascii="Times New Roman" w:hAnsi="Times New Roman"/>
                <w:sz w:val="26"/>
                <w:szCs w:val="26"/>
              </w:rPr>
            </w:pPr>
            <w:r w:rsidRPr="009E41A0">
              <w:rPr>
                <w:rFonts w:ascii="Times New Roman" w:hAnsi="Times New Roman"/>
                <w:sz w:val="26"/>
                <w:szCs w:val="26"/>
              </w:rPr>
              <w:t>48,7</w:t>
            </w:r>
          </w:p>
        </w:tc>
      </w:tr>
      <w:tr w:rsidR="000B50EF" w:rsidRPr="009E41A0" w:rsidTr="00664A77">
        <w:trPr>
          <w:trHeight w:val="330"/>
        </w:trPr>
        <w:tc>
          <w:tcPr>
            <w:tcW w:w="3615" w:type="dxa"/>
            <w:vAlign w:val="bottom"/>
          </w:tcPr>
          <w:p w:rsidR="000B50EF" w:rsidRPr="009E41A0" w:rsidRDefault="000B50EF">
            <w:pPr>
              <w:spacing w:after="0" w:line="240" w:lineRule="auto"/>
              <w:rPr>
                <w:rFonts w:ascii="Times New Roman" w:hAnsi="Times New Roman"/>
                <w:sz w:val="24"/>
                <w:szCs w:val="24"/>
              </w:rPr>
            </w:pPr>
            <w:r w:rsidRPr="009E41A0">
              <w:rPr>
                <w:rFonts w:ascii="Times New Roman" w:hAnsi="Times New Roman"/>
                <w:iCs/>
                <w:sz w:val="24"/>
                <w:szCs w:val="24"/>
                <w:lang w:val="uk-UA"/>
              </w:rPr>
              <w:t>Надано премій студентам, грн.</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434,9</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lang w:val="en-US"/>
              </w:rPr>
              <w:t>-</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lang w:val="en-US"/>
              </w:rPr>
              <w:t>-</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lang w:val="en-US"/>
              </w:rPr>
              <w:t>-</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lang w:val="en-US"/>
              </w:rPr>
              <w:t>-</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lang w:val="en-US"/>
              </w:rPr>
              <w:t>-</w:t>
            </w:r>
          </w:p>
        </w:tc>
      </w:tr>
      <w:tr w:rsidR="000B50EF" w:rsidRPr="009E41A0" w:rsidTr="00664A77">
        <w:trPr>
          <w:trHeight w:val="395"/>
        </w:trPr>
        <w:tc>
          <w:tcPr>
            <w:tcW w:w="3615" w:type="dxa"/>
            <w:vAlign w:val="bottom"/>
          </w:tcPr>
          <w:p w:rsidR="000B50EF" w:rsidRPr="009E41A0" w:rsidRDefault="000B50EF" w:rsidP="0093301D">
            <w:pPr>
              <w:spacing w:after="0" w:line="240" w:lineRule="auto"/>
              <w:rPr>
                <w:rFonts w:ascii="Times New Roman" w:hAnsi="Times New Roman"/>
                <w:sz w:val="24"/>
                <w:szCs w:val="24"/>
              </w:rPr>
            </w:pPr>
            <w:r w:rsidRPr="009E41A0">
              <w:rPr>
                <w:rFonts w:ascii="Times New Roman" w:hAnsi="Times New Roman"/>
                <w:iCs/>
                <w:sz w:val="24"/>
                <w:szCs w:val="24"/>
                <w:lang w:val="uk-UA"/>
              </w:rPr>
              <w:t>Надано пільгових путівок на БВ «Колос»,усього</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170</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168</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149</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147</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59</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17</w:t>
            </w:r>
          </w:p>
        </w:tc>
      </w:tr>
      <w:tr w:rsidR="000B50EF" w:rsidRPr="009E41A0" w:rsidTr="00664A77">
        <w:trPr>
          <w:trHeight w:val="330"/>
        </w:trPr>
        <w:tc>
          <w:tcPr>
            <w:tcW w:w="3615" w:type="dxa"/>
            <w:vAlign w:val="bottom"/>
          </w:tcPr>
          <w:p w:rsidR="000B50EF" w:rsidRPr="009E41A0" w:rsidRDefault="000B50EF">
            <w:pPr>
              <w:spacing w:after="0" w:line="240" w:lineRule="auto"/>
              <w:rPr>
                <w:rFonts w:ascii="Times New Roman" w:hAnsi="Times New Roman"/>
                <w:sz w:val="24"/>
                <w:szCs w:val="24"/>
              </w:rPr>
            </w:pPr>
            <w:r w:rsidRPr="009E41A0">
              <w:rPr>
                <w:rFonts w:ascii="Times New Roman" w:hAnsi="Times New Roman"/>
                <w:iCs/>
                <w:sz w:val="24"/>
                <w:szCs w:val="24"/>
                <w:lang w:val="uk-UA"/>
              </w:rPr>
              <w:t>У т.ч. студентам</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lang w:val="en-US"/>
              </w:rPr>
              <w:t>32</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lang w:val="en-US"/>
              </w:rPr>
              <w:t>26</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lang w:val="en-US"/>
              </w:rPr>
              <w:t>14</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lang w:val="en-US"/>
              </w:rPr>
              <w:t>7</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lang w:val="en-US"/>
              </w:rPr>
              <w:t>1</w:t>
            </w:r>
          </w:p>
        </w:tc>
        <w:tc>
          <w:tcPr>
            <w:tcW w:w="960" w:type="dxa"/>
            <w:vAlign w:val="bottom"/>
          </w:tcPr>
          <w:p w:rsidR="000B50EF" w:rsidRPr="009E41A0" w:rsidRDefault="000B50EF">
            <w:pPr>
              <w:spacing w:after="0" w:line="240" w:lineRule="auto"/>
              <w:jc w:val="center"/>
              <w:rPr>
                <w:rFonts w:ascii="Times New Roman" w:hAnsi="Times New Roman"/>
                <w:sz w:val="24"/>
                <w:szCs w:val="24"/>
              </w:rPr>
            </w:pPr>
          </w:p>
        </w:tc>
      </w:tr>
      <w:tr w:rsidR="000B50EF" w:rsidRPr="009E41A0" w:rsidTr="00664A77">
        <w:trPr>
          <w:trHeight w:val="453"/>
        </w:trPr>
        <w:tc>
          <w:tcPr>
            <w:tcW w:w="3615" w:type="dxa"/>
            <w:vAlign w:val="bottom"/>
          </w:tcPr>
          <w:p w:rsidR="000B50EF" w:rsidRPr="009E41A0" w:rsidRDefault="000B50EF">
            <w:pPr>
              <w:spacing w:after="0" w:line="240" w:lineRule="auto"/>
              <w:rPr>
                <w:rFonts w:ascii="Times New Roman" w:hAnsi="Times New Roman"/>
                <w:i/>
                <w:iCs/>
                <w:sz w:val="24"/>
                <w:szCs w:val="24"/>
              </w:rPr>
            </w:pPr>
            <w:r w:rsidRPr="009E41A0">
              <w:rPr>
                <w:rFonts w:ascii="Times New Roman" w:hAnsi="Times New Roman"/>
                <w:i/>
                <w:iCs/>
                <w:sz w:val="24"/>
                <w:szCs w:val="24"/>
                <w:lang w:val="uk-UA"/>
              </w:rPr>
              <w:t xml:space="preserve">з них безкоштовних – для студентів з числа дітей-сиріт </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21</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17</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13</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2</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w:t>
            </w:r>
          </w:p>
        </w:tc>
      </w:tr>
      <w:tr w:rsidR="000B50EF" w:rsidRPr="009E41A0" w:rsidTr="00664A77">
        <w:trPr>
          <w:trHeight w:val="330"/>
        </w:trPr>
        <w:tc>
          <w:tcPr>
            <w:tcW w:w="3615" w:type="dxa"/>
            <w:vAlign w:val="bottom"/>
          </w:tcPr>
          <w:p w:rsidR="000B50EF" w:rsidRPr="009E41A0" w:rsidRDefault="000B50EF">
            <w:pPr>
              <w:spacing w:after="0" w:line="240" w:lineRule="auto"/>
              <w:rPr>
                <w:rFonts w:ascii="Times New Roman" w:hAnsi="Times New Roman"/>
                <w:sz w:val="24"/>
                <w:szCs w:val="24"/>
              </w:rPr>
            </w:pPr>
            <w:r w:rsidRPr="009E41A0">
              <w:rPr>
                <w:rFonts w:ascii="Times New Roman" w:hAnsi="Times New Roman"/>
                <w:iCs/>
                <w:sz w:val="24"/>
                <w:szCs w:val="24"/>
                <w:lang w:val="uk-UA"/>
              </w:rPr>
              <w:t>У т.ч. працівникам та їх дітям</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rPr>
              <w:t>138</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iCs/>
                <w:sz w:val="24"/>
                <w:szCs w:val="24"/>
              </w:rPr>
              <w:t>14</w:t>
            </w:r>
            <w:r w:rsidRPr="009E41A0">
              <w:rPr>
                <w:rFonts w:ascii="Times New Roman" w:hAnsi="Times New Roman"/>
                <w:iCs/>
                <w:sz w:val="24"/>
                <w:szCs w:val="24"/>
                <w:lang w:val="uk-UA"/>
              </w:rPr>
              <w:t>2</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rPr>
              <w:t>135</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rPr>
              <w:t>140</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iCs/>
                <w:sz w:val="24"/>
                <w:szCs w:val="24"/>
                <w:lang w:val="uk-UA"/>
              </w:rPr>
              <w:t>60</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17</w:t>
            </w:r>
          </w:p>
        </w:tc>
      </w:tr>
      <w:tr w:rsidR="000B50EF" w:rsidRPr="009E41A0" w:rsidTr="00664A77">
        <w:trPr>
          <w:trHeight w:val="330"/>
        </w:trPr>
        <w:tc>
          <w:tcPr>
            <w:tcW w:w="3615" w:type="dxa"/>
            <w:vAlign w:val="bottom"/>
          </w:tcPr>
          <w:p w:rsidR="000B50EF" w:rsidRPr="009E41A0" w:rsidRDefault="000B50EF">
            <w:pPr>
              <w:spacing w:after="0" w:line="240" w:lineRule="auto"/>
              <w:rPr>
                <w:rFonts w:ascii="Times New Roman" w:hAnsi="Times New Roman"/>
                <w:sz w:val="24"/>
                <w:szCs w:val="24"/>
              </w:rPr>
            </w:pPr>
            <w:r w:rsidRPr="009E41A0">
              <w:rPr>
                <w:rFonts w:ascii="Times New Roman" w:hAnsi="Times New Roman"/>
                <w:iCs/>
                <w:sz w:val="24"/>
                <w:szCs w:val="24"/>
                <w:lang w:val="uk-UA"/>
              </w:rPr>
              <w:t>працівникам</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88</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92</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89</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105</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44</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12</w:t>
            </w:r>
          </w:p>
        </w:tc>
      </w:tr>
      <w:tr w:rsidR="000B50EF" w:rsidRPr="009E41A0" w:rsidTr="00664A77">
        <w:trPr>
          <w:trHeight w:val="330"/>
        </w:trPr>
        <w:tc>
          <w:tcPr>
            <w:tcW w:w="3615" w:type="dxa"/>
            <w:vAlign w:val="bottom"/>
          </w:tcPr>
          <w:p w:rsidR="000B50EF" w:rsidRPr="009E41A0" w:rsidRDefault="000B50EF">
            <w:pPr>
              <w:spacing w:after="0" w:line="240" w:lineRule="auto"/>
              <w:rPr>
                <w:rFonts w:ascii="Times New Roman" w:hAnsi="Times New Roman"/>
                <w:sz w:val="24"/>
                <w:szCs w:val="24"/>
              </w:rPr>
            </w:pPr>
            <w:r w:rsidRPr="009E41A0">
              <w:rPr>
                <w:rFonts w:ascii="Times New Roman" w:hAnsi="Times New Roman"/>
                <w:iCs/>
                <w:sz w:val="24"/>
                <w:szCs w:val="24"/>
                <w:lang w:val="uk-UA"/>
              </w:rPr>
              <w:t>дітям працівників</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50</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50</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46</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35</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16</w:t>
            </w:r>
          </w:p>
        </w:tc>
        <w:tc>
          <w:tcPr>
            <w:tcW w:w="960" w:type="dxa"/>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5</w:t>
            </w:r>
          </w:p>
        </w:tc>
      </w:tr>
      <w:tr w:rsidR="000B50EF" w:rsidRPr="009E41A0" w:rsidTr="00664A77">
        <w:trPr>
          <w:trHeight w:val="325"/>
        </w:trPr>
        <w:tc>
          <w:tcPr>
            <w:tcW w:w="3615" w:type="dxa"/>
            <w:vAlign w:val="bottom"/>
          </w:tcPr>
          <w:p w:rsidR="000B50EF" w:rsidRPr="009E41A0" w:rsidRDefault="000B50EF" w:rsidP="00A36A13">
            <w:pPr>
              <w:spacing w:after="0" w:line="240" w:lineRule="auto"/>
              <w:rPr>
                <w:rFonts w:ascii="Times New Roman" w:hAnsi="Times New Roman"/>
                <w:i/>
                <w:iCs/>
                <w:sz w:val="24"/>
                <w:szCs w:val="24"/>
              </w:rPr>
            </w:pPr>
            <w:r w:rsidRPr="009E41A0">
              <w:rPr>
                <w:rFonts w:ascii="Times New Roman" w:hAnsi="Times New Roman"/>
                <w:i/>
                <w:iCs/>
                <w:sz w:val="24"/>
                <w:szCs w:val="24"/>
                <w:lang w:val="uk-UA"/>
              </w:rPr>
              <w:t>з них безкоштовних з числа матерів-одиначок та їх дітей</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16</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17</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11</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lang w:val="uk-UA"/>
              </w:rPr>
              <w:t>18</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rPr>
              <w:t>-</w:t>
            </w:r>
          </w:p>
        </w:tc>
        <w:tc>
          <w:tcPr>
            <w:tcW w:w="960" w:type="dxa"/>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iCs/>
                <w:sz w:val="24"/>
                <w:szCs w:val="24"/>
              </w:rPr>
              <w:t>-</w:t>
            </w:r>
          </w:p>
        </w:tc>
      </w:tr>
      <w:tr w:rsidR="000B50EF" w:rsidRPr="009E41A0" w:rsidTr="00664A77">
        <w:trPr>
          <w:trHeight w:val="325"/>
        </w:trPr>
        <w:tc>
          <w:tcPr>
            <w:tcW w:w="3615" w:type="dxa"/>
            <w:vAlign w:val="bottom"/>
          </w:tcPr>
          <w:p w:rsidR="000B50EF" w:rsidRPr="009E41A0" w:rsidRDefault="000B50EF">
            <w:pPr>
              <w:spacing w:after="0" w:line="240" w:lineRule="auto"/>
              <w:rPr>
                <w:rFonts w:ascii="Times New Roman" w:hAnsi="Times New Roman"/>
                <w:i/>
                <w:iCs/>
                <w:sz w:val="24"/>
                <w:szCs w:val="24"/>
                <w:lang w:val="uk-UA"/>
              </w:rPr>
            </w:pPr>
            <w:r w:rsidRPr="009E41A0">
              <w:rPr>
                <w:rFonts w:ascii="Times New Roman" w:hAnsi="Times New Roman"/>
                <w:iCs/>
                <w:sz w:val="24"/>
                <w:szCs w:val="24"/>
                <w:lang w:val="uk-UA"/>
              </w:rPr>
              <w:t>Здешевлено вартість путівок на суму, тис. грн.</w:t>
            </w:r>
          </w:p>
        </w:tc>
        <w:tc>
          <w:tcPr>
            <w:tcW w:w="96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105,7</w:t>
            </w:r>
          </w:p>
        </w:tc>
        <w:tc>
          <w:tcPr>
            <w:tcW w:w="96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121,4</w:t>
            </w:r>
          </w:p>
        </w:tc>
        <w:tc>
          <w:tcPr>
            <w:tcW w:w="96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96,7</w:t>
            </w:r>
          </w:p>
        </w:tc>
        <w:tc>
          <w:tcPr>
            <w:tcW w:w="96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44,6</w:t>
            </w:r>
          </w:p>
        </w:tc>
        <w:tc>
          <w:tcPr>
            <w:tcW w:w="96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36,8</w:t>
            </w:r>
          </w:p>
        </w:tc>
        <w:tc>
          <w:tcPr>
            <w:tcW w:w="96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4,7</w:t>
            </w:r>
          </w:p>
        </w:tc>
      </w:tr>
      <w:tr w:rsidR="000B50EF" w:rsidRPr="009E41A0" w:rsidTr="00664A77">
        <w:trPr>
          <w:trHeight w:val="325"/>
        </w:trPr>
        <w:tc>
          <w:tcPr>
            <w:tcW w:w="3615" w:type="dxa"/>
            <w:vAlign w:val="bottom"/>
          </w:tcPr>
          <w:p w:rsidR="000B50EF" w:rsidRPr="009E41A0" w:rsidRDefault="000B50EF">
            <w:pPr>
              <w:spacing w:after="0" w:line="240" w:lineRule="auto"/>
              <w:rPr>
                <w:rFonts w:ascii="Times New Roman" w:hAnsi="Times New Roman"/>
                <w:iCs/>
                <w:sz w:val="24"/>
                <w:szCs w:val="24"/>
                <w:lang w:val="uk-UA"/>
              </w:rPr>
            </w:pPr>
            <w:r w:rsidRPr="009E41A0">
              <w:rPr>
                <w:rFonts w:ascii="Times New Roman" w:hAnsi="Times New Roman"/>
                <w:iCs/>
                <w:sz w:val="24"/>
                <w:szCs w:val="24"/>
                <w:lang w:val="uk-UA"/>
              </w:rPr>
              <w:t xml:space="preserve">Кількість проживаючих у гуртожитках університету – всього, чол., в т.ч. </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689</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810</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789</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820</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946</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664</w:t>
            </w:r>
          </w:p>
        </w:tc>
      </w:tr>
      <w:tr w:rsidR="000B50EF" w:rsidRPr="009E41A0" w:rsidTr="00664A77">
        <w:trPr>
          <w:trHeight w:val="325"/>
        </w:trPr>
        <w:tc>
          <w:tcPr>
            <w:tcW w:w="3615" w:type="dxa"/>
            <w:vAlign w:val="bottom"/>
          </w:tcPr>
          <w:p w:rsidR="000B50EF" w:rsidRPr="009E41A0" w:rsidRDefault="000B50EF">
            <w:pPr>
              <w:spacing w:after="0" w:line="240" w:lineRule="auto"/>
              <w:rPr>
                <w:rFonts w:ascii="Times New Roman" w:hAnsi="Times New Roman"/>
                <w:iCs/>
                <w:sz w:val="24"/>
                <w:szCs w:val="24"/>
                <w:lang w:val="uk-UA"/>
              </w:rPr>
            </w:pPr>
            <w:r w:rsidRPr="009E41A0">
              <w:rPr>
                <w:rFonts w:ascii="Times New Roman" w:hAnsi="Times New Roman"/>
                <w:iCs/>
                <w:sz w:val="24"/>
                <w:szCs w:val="24"/>
                <w:lang w:val="uk-UA"/>
              </w:rPr>
              <w:t>студентів</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645</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752</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713</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752</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868</w:t>
            </w:r>
          </w:p>
        </w:tc>
        <w:tc>
          <w:tcPr>
            <w:tcW w:w="960" w:type="dxa"/>
            <w:vAlign w:val="bottom"/>
          </w:tcPr>
          <w:p w:rsidR="000B50EF" w:rsidRPr="009E41A0" w:rsidRDefault="000B50EF">
            <w:pPr>
              <w:spacing w:after="0" w:line="240" w:lineRule="auto"/>
              <w:jc w:val="center"/>
              <w:rPr>
                <w:rFonts w:ascii="Times New Roman" w:hAnsi="Times New Roman"/>
                <w:iCs/>
                <w:sz w:val="24"/>
                <w:szCs w:val="24"/>
                <w:lang w:val="uk-UA"/>
              </w:rPr>
            </w:pPr>
            <w:r w:rsidRPr="009E41A0">
              <w:rPr>
                <w:rFonts w:ascii="Times New Roman" w:hAnsi="Times New Roman"/>
                <w:iCs/>
                <w:sz w:val="24"/>
                <w:szCs w:val="24"/>
                <w:lang w:val="uk-UA"/>
              </w:rPr>
              <w:t>592</w:t>
            </w:r>
          </w:p>
        </w:tc>
      </w:tr>
      <w:tr w:rsidR="000B50EF" w:rsidRPr="009E41A0" w:rsidTr="00664A77">
        <w:trPr>
          <w:trHeight w:val="325"/>
        </w:trPr>
        <w:tc>
          <w:tcPr>
            <w:tcW w:w="3615" w:type="dxa"/>
            <w:vAlign w:val="bottom"/>
          </w:tcPr>
          <w:p w:rsidR="000B50EF" w:rsidRPr="009E41A0" w:rsidRDefault="000B50EF">
            <w:pPr>
              <w:spacing w:after="0" w:line="240" w:lineRule="auto"/>
              <w:rPr>
                <w:rFonts w:ascii="Times New Roman" w:hAnsi="Times New Roman"/>
                <w:iCs/>
                <w:sz w:val="24"/>
                <w:szCs w:val="24"/>
                <w:lang w:val="uk-UA"/>
              </w:rPr>
            </w:pPr>
            <w:r w:rsidRPr="009E41A0">
              <w:rPr>
                <w:rFonts w:ascii="Times New Roman" w:hAnsi="Times New Roman"/>
                <w:sz w:val="24"/>
                <w:szCs w:val="24"/>
                <w:lang w:val="uk-UA"/>
              </w:rPr>
              <w:t>співробітників університету та членів їх сімей, інші категорії проживаючих</w:t>
            </w:r>
          </w:p>
        </w:tc>
        <w:tc>
          <w:tcPr>
            <w:tcW w:w="960" w:type="dxa"/>
            <w:vAlign w:val="bottom"/>
          </w:tcPr>
          <w:p w:rsidR="000B50EF" w:rsidRPr="009E41A0" w:rsidRDefault="000B50EF">
            <w:pPr>
              <w:spacing w:line="240" w:lineRule="auto"/>
              <w:jc w:val="center"/>
              <w:rPr>
                <w:rFonts w:ascii="Times New Roman" w:hAnsi="Times New Roman"/>
                <w:sz w:val="24"/>
                <w:szCs w:val="24"/>
                <w:lang w:eastAsia="en-US"/>
              </w:rPr>
            </w:pPr>
            <w:r w:rsidRPr="009E41A0">
              <w:rPr>
                <w:rFonts w:ascii="Times New Roman" w:hAnsi="Times New Roman"/>
                <w:sz w:val="24"/>
                <w:szCs w:val="24"/>
                <w:lang w:val="uk-UA"/>
              </w:rPr>
              <w:t>44</w:t>
            </w:r>
          </w:p>
        </w:tc>
        <w:tc>
          <w:tcPr>
            <w:tcW w:w="960" w:type="dxa"/>
            <w:vAlign w:val="bottom"/>
          </w:tcPr>
          <w:p w:rsidR="000B50EF" w:rsidRPr="009E41A0" w:rsidRDefault="000B50EF">
            <w:pPr>
              <w:spacing w:line="240" w:lineRule="auto"/>
              <w:jc w:val="center"/>
              <w:rPr>
                <w:rFonts w:ascii="Times New Roman" w:hAnsi="Times New Roman"/>
                <w:sz w:val="24"/>
                <w:szCs w:val="24"/>
                <w:lang w:eastAsia="en-US"/>
              </w:rPr>
            </w:pPr>
            <w:r w:rsidRPr="009E41A0">
              <w:rPr>
                <w:rFonts w:ascii="Times New Roman" w:hAnsi="Times New Roman"/>
                <w:sz w:val="24"/>
                <w:szCs w:val="24"/>
                <w:lang w:val="uk-UA"/>
              </w:rPr>
              <w:t>58</w:t>
            </w:r>
          </w:p>
        </w:tc>
        <w:tc>
          <w:tcPr>
            <w:tcW w:w="960" w:type="dxa"/>
            <w:vAlign w:val="bottom"/>
          </w:tcPr>
          <w:p w:rsidR="000B50EF" w:rsidRPr="009E41A0" w:rsidRDefault="000B50EF">
            <w:pPr>
              <w:spacing w:line="240" w:lineRule="auto"/>
              <w:jc w:val="center"/>
              <w:rPr>
                <w:rFonts w:ascii="Times New Roman" w:hAnsi="Times New Roman"/>
                <w:sz w:val="24"/>
                <w:szCs w:val="24"/>
                <w:lang w:eastAsia="en-US"/>
              </w:rPr>
            </w:pPr>
            <w:r w:rsidRPr="009E41A0">
              <w:rPr>
                <w:rFonts w:ascii="Times New Roman" w:hAnsi="Times New Roman"/>
                <w:sz w:val="24"/>
                <w:szCs w:val="24"/>
                <w:lang w:val="uk-UA"/>
              </w:rPr>
              <w:t>76</w:t>
            </w:r>
          </w:p>
        </w:tc>
        <w:tc>
          <w:tcPr>
            <w:tcW w:w="960" w:type="dxa"/>
            <w:vAlign w:val="bottom"/>
          </w:tcPr>
          <w:p w:rsidR="000B50EF" w:rsidRPr="009E41A0" w:rsidRDefault="000B50EF">
            <w:pPr>
              <w:spacing w:line="240" w:lineRule="auto"/>
              <w:jc w:val="center"/>
              <w:rPr>
                <w:rFonts w:ascii="Times New Roman" w:hAnsi="Times New Roman"/>
                <w:sz w:val="24"/>
                <w:szCs w:val="24"/>
                <w:lang w:eastAsia="en-US"/>
              </w:rPr>
            </w:pPr>
            <w:r w:rsidRPr="009E41A0">
              <w:rPr>
                <w:rFonts w:ascii="Times New Roman" w:hAnsi="Times New Roman"/>
                <w:sz w:val="24"/>
                <w:szCs w:val="24"/>
                <w:lang w:val="uk-UA"/>
              </w:rPr>
              <w:t>68</w:t>
            </w:r>
          </w:p>
        </w:tc>
        <w:tc>
          <w:tcPr>
            <w:tcW w:w="960" w:type="dxa"/>
            <w:vAlign w:val="bottom"/>
          </w:tcPr>
          <w:p w:rsidR="000B50EF" w:rsidRPr="009E41A0" w:rsidRDefault="000B50EF">
            <w:pPr>
              <w:spacing w:line="240" w:lineRule="auto"/>
              <w:jc w:val="center"/>
              <w:rPr>
                <w:rFonts w:ascii="Times New Roman" w:hAnsi="Times New Roman"/>
                <w:sz w:val="24"/>
                <w:szCs w:val="24"/>
                <w:lang w:eastAsia="en-US"/>
              </w:rPr>
            </w:pPr>
            <w:r w:rsidRPr="009E41A0">
              <w:rPr>
                <w:rFonts w:ascii="Times New Roman" w:hAnsi="Times New Roman"/>
                <w:sz w:val="24"/>
                <w:szCs w:val="24"/>
              </w:rPr>
              <w:t>78</w:t>
            </w:r>
          </w:p>
        </w:tc>
        <w:tc>
          <w:tcPr>
            <w:tcW w:w="960" w:type="dxa"/>
            <w:vAlign w:val="bottom"/>
          </w:tcPr>
          <w:p w:rsidR="000B50EF" w:rsidRPr="009E41A0" w:rsidRDefault="000B50EF">
            <w:pPr>
              <w:spacing w:line="240" w:lineRule="auto"/>
              <w:jc w:val="center"/>
              <w:rPr>
                <w:rFonts w:ascii="Times New Roman" w:hAnsi="Times New Roman"/>
                <w:sz w:val="24"/>
                <w:szCs w:val="24"/>
                <w:lang w:eastAsia="en-US"/>
              </w:rPr>
            </w:pPr>
            <w:r w:rsidRPr="009E41A0">
              <w:rPr>
                <w:rFonts w:ascii="Times New Roman" w:hAnsi="Times New Roman"/>
                <w:sz w:val="24"/>
                <w:szCs w:val="24"/>
              </w:rPr>
              <w:t>72</w:t>
            </w:r>
          </w:p>
        </w:tc>
      </w:tr>
    </w:tbl>
    <w:p w:rsidR="000B50EF" w:rsidRDefault="000B50EF" w:rsidP="00CF4F2F">
      <w:pPr>
        <w:widowControl w:val="0"/>
        <w:numPr>
          <w:ilvl w:val="0"/>
          <w:numId w:val="14"/>
        </w:numPr>
        <w:overflowPunct w:val="0"/>
        <w:autoSpaceDE w:val="0"/>
        <w:autoSpaceDN w:val="0"/>
        <w:adjustRightInd w:val="0"/>
        <w:spacing w:after="0" w:line="240" w:lineRule="auto"/>
        <w:ind w:right="820"/>
        <w:rPr>
          <w:rFonts w:ascii="Times New Roman" w:hAnsi="Times New Roman"/>
          <w:i/>
          <w:iCs/>
          <w:sz w:val="24"/>
          <w:szCs w:val="24"/>
          <w:lang w:val="uk-UA"/>
        </w:rPr>
      </w:pPr>
      <w:r>
        <w:rPr>
          <w:rFonts w:ascii="Times New Roman" w:hAnsi="Times New Roman"/>
          <w:i/>
          <w:iCs/>
          <w:sz w:val="24"/>
          <w:szCs w:val="24"/>
          <w:lang w:val="uk-UA"/>
        </w:rPr>
        <w:t>Станом на 01.08.2016р.</w:t>
      </w:r>
    </w:p>
    <w:p w:rsidR="000B50EF" w:rsidRDefault="000B50EF" w:rsidP="00CF4F2F">
      <w:pPr>
        <w:widowControl w:val="0"/>
        <w:overflowPunct w:val="0"/>
        <w:autoSpaceDE w:val="0"/>
        <w:autoSpaceDN w:val="0"/>
        <w:adjustRightInd w:val="0"/>
        <w:spacing w:after="0" w:line="240" w:lineRule="auto"/>
        <w:ind w:left="1069" w:right="820"/>
        <w:rPr>
          <w:rFonts w:ascii="Times New Roman" w:hAnsi="Times New Roman"/>
          <w:i/>
          <w:iCs/>
          <w:sz w:val="24"/>
          <w:szCs w:val="24"/>
          <w:lang w:val="uk-UA" w:eastAsia="en-US"/>
        </w:rPr>
      </w:pPr>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умов колективного договору для співробітників та студентів зменшувалася вартість путівок на базу «Колос» у червні – на 40%, у липні – на 20%, на термін перезмін – до 70%, дітям співробітників до 14 років – на 40%. Для оздоровлення і лікування співробітників та студентів університету на базі відпочинку «Колос» ХДАУ за період 2011–2016*рр. було виділено 702 пільгові путівки, з них 425 путівок працівникам та 41 путівку – їхнім дітям, 80 – студентам, 53 безкоштовних путівки студентам-сиротам, 62 безкоштовних путівки для співробітників – матерям-одиначкам та їхнім дітям. Путівки здешевлені на загальну суму 409,9 тис.грн. Щорічно забезпечувалося оздоровлення до 320 чол. працівників та їхніх дітей на ВСП БВ «Колос» за пільговим тарифом у вихідні дні. </w:t>
      </w:r>
      <w:bookmarkStart w:id="3" w:name="page51"/>
      <w:bookmarkEnd w:id="3"/>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Протягом звітного періоду систематично проводилася соціальна робота з пільговими категоріями студентів. Керівництво університету докладає значних зусиль для покращення умов їхнього життя та навчання</w:t>
      </w:r>
      <w:r>
        <w:rPr>
          <w:rFonts w:ascii="Times New Roman" w:hAnsi="Times New Roman"/>
          <w:sz w:val="28"/>
          <w:szCs w:val="28"/>
        </w:rPr>
        <w:t xml:space="preserve">. </w:t>
      </w:r>
      <w:r>
        <w:rPr>
          <w:rFonts w:ascii="Times New Roman" w:hAnsi="Times New Roman"/>
          <w:sz w:val="28"/>
          <w:szCs w:val="28"/>
          <w:lang w:val="uk-UA"/>
        </w:rPr>
        <w:t>Станом на 01.07.16 р. у нашому університеті навчаються 18 студентів-інвалідів; 33 студенти з числа дітей-сиріт та дітей, позбавлених батьківського піклування (таблиця 9.2). Усі вони отримують передбачені діючим законодавством соціальні пільги, гарантії та компенсації.</w:t>
      </w:r>
    </w:p>
    <w:p w:rsidR="000B50EF" w:rsidRDefault="000B50EF" w:rsidP="00664A77">
      <w:pPr>
        <w:widowControl w:val="0"/>
        <w:overflowPunct w:val="0"/>
        <w:autoSpaceDE w:val="0"/>
        <w:autoSpaceDN w:val="0"/>
        <w:adjustRightInd w:val="0"/>
        <w:spacing w:after="0" w:line="240" w:lineRule="auto"/>
        <w:jc w:val="right"/>
        <w:rPr>
          <w:rFonts w:ascii="Times New Roman" w:hAnsi="Times New Roman"/>
          <w:bCs/>
          <w:sz w:val="28"/>
          <w:szCs w:val="28"/>
          <w:lang w:val="uk-UA"/>
        </w:rPr>
      </w:pPr>
      <w:r>
        <w:rPr>
          <w:rFonts w:ascii="Times New Roman" w:hAnsi="Times New Roman"/>
          <w:bCs/>
          <w:sz w:val="28"/>
          <w:szCs w:val="28"/>
          <w:lang w:val="uk-UA"/>
        </w:rPr>
        <w:t>Таблиця 7.2</w:t>
      </w:r>
    </w:p>
    <w:p w:rsidR="000B50EF" w:rsidRPr="00664A77" w:rsidRDefault="000B50EF" w:rsidP="00664A77">
      <w:pPr>
        <w:widowControl w:val="0"/>
        <w:overflowPunct w:val="0"/>
        <w:autoSpaceDE w:val="0"/>
        <w:autoSpaceDN w:val="0"/>
        <w:adjustRightInd w:val="0"/>
        <w:spacing w:after="0" w:line="240" w:lineRule="auto"/>
        <w:jc w:val="center"/>
        <w:rPr>
          <w:rFonts w:ascii="Times New Roman" w:hAnsi="Times New Roman"/>
          <w:b/>
          <w:bCs/>
          <w:sz w:val="28"/>
          <w:szCs w:val="28"/>
          <w:lang w:val="uk-UA"/>
        </w:rPr>
      </w:pPr>
      <w:r w:rsidRPr="00664A77">
        <w:rPr>
          <w:rFonts w:ascii="Times New Roman" w:hAnsi="Times New Roman"/>
          <w:b/>
          <w:bCs/>
          <w:sz w:val="28"/>
          <w:szCs w:val="28"/>
          <w:lang w:val="uk-UA"/>
        </w:rPr>
        <w:t>Кількість студентів ДВНЗ ХДАУ, які згідно із законодавством мають право на соціальну підтримку і захист</w:t>
      </w:r>
    </w:p>
    <w:tbl>
      <w:tblPr>
        <w:tblW w:w="9510" w:type="dxa"/>
        <w:tblInd w:w="93" w:type="dxa"/>
        <w:tblLayout w:type="fixed"/>
        <w:tblLook w:val="00A0"/>
      </w:tblPr>
      <w:tblGrid>
        <w:gridCol w:w="4332"/>
        <w:gridCol w:w="900"/>
        <w:gridCol w:w="840"/>
        <w:gridCol w:w="780"/>
        <w:gridCol w:w="900"/>
        <w:gridCol w:w="840"/>
        <w:gridCol w:w="918"/>
      </w:tblGrid>
      <w:tr w:rsidR="000B50EF" w:rsidRPr="009E41A0" w:rsidTr="00664A77">
        <w:trPr>
          <w:trHeight w:val="375"/>
        </w:trPr>
        <w:tc>
          <w:tcPr>
            <w:tcW w:w="4335" w:type="dxa"/>
            <w:vMerge w:val="restart"/>
            <w:tcBorders>
              <w:top w:val="single" w:sz="4" w:space="0" w:color="auto"/>
              <w:left w:val="single" w:sz="4" w:space="0" w:color="auto"/>
              <w:bottom w:val="single" w:sz="4" w:space="0" w:color="000000"/>
              <w:right w:val="single" w:sz="4" w:space="0" w:color="auto"/>
            </w:tcBorders>
            <w:vAlign w:val="bottom"/>
          </w:tcPr>
          <w:p w:rsidR="000B50EF" w:rsidRPr="009E41A0" w:rsidRDefault="000B50EF">
            <w:pPr>
              <w:spacing w:after="0" w:line="240" w:lineRule="auto"/>
              <w:jc w:val="center"/>
              <w:rPr>
                <w:rFonts w:ascii="Times New Roman" w:hAnsi="Times New Roman"/>
                <w:sz w:val="28"/>
                <w:szCs w:val="28"/>
              </w:rPr>
            </w:pPr>
            <w:r w:rsidRPr="009E41A0">
              <w:rPr>
                <w:rFonts w:ascii="Times New Roman" w:hAnsi="Times New Roman"/>
                <w:sz w:val="28"/>
                <w:szCs w:val="28"/>
                <w:lang w:val="uk-UA"/>
              </w:rPr>
              <w:t>Показник</w:t>
            </w:r>
          </w:p>
        </w:tc>
        <w:tc>
          <w:tcPr>
            <w:tcW w:w="5178" w:type="dxa"/>
            <w:gridSpan w:val="6"/>
            <w:tcBorders>
              <w:top w:val="single" w:sz="4" w:space="0" w:color="auto"/>
              <w:left w:val="nil"/>
              <w:bottom w:val="single" w:sz="4" w:space="0" w:color="auto"/>
              <w:right w:val="single" w:sz="4" w:space="0" w:color="000000"/>
            </w:tcBorders>
            <w:vAlign w:val="bottom"/>
          </w:tcPr>
          <w:p w:rsidR="000B50EF" w:rsidRPr="009E41A0" w:rsidRDefault="000B50EF">
            <w:pPr>
              <w:spacing w:after="0" w:line="240" w:lineRule="auto"/>
              <w:jc w:val="center"/>
              <w:rPr>
                <w:rFonts w:ascii="Times New Roman" w:hAnsi="Times New Roman"/>
                <w:sz w:val="28"/>
                <w:szCs w:val="28"/>
              </w:rPr>
            </w:pPr>
            <w:r w:rsidRPr="009E41A0">
              <w:rPr>
                <w:rFonts w:ascii="Times New Roman" w:hAnsi="Times New Roman"/>
                <w:sz w:val="28"/>
                <w:szCs w:val="28"/>
                <w:lang w:val="uk-UA"/>
              </w:rPr>
              <w:t>Роки</w:t>
            </w:r>
          </w:p>
        </w:tc>
      </w:tr>
      <w:tr w:rsidR="000B50EF" w:rsidRPr="009E41A0" w:rsidTr="00664A77">
        <w:trPr>
          <w:trHeight w:val="375"/>
        </w:trPr>
        <w:tc>
          <w:tcPr>
            <w:tcW w:w="4335" w:type="dxa"/>
            <w:vMerge/>
            <w:tcBorders>
              <w:top w:val="single" w:sz="4" w:space="0" w:color="auto"/>
              <w:left w:val="single" w:sz="4" w:space="0" w:color="auto"/>
              <w:bottom w:val="single" w:sz="4" w:space="0" w:color="000000"/>
              <w:right w:val="single" w:sz="4" w:space="0" w:color="auto"/>
            </w:tcBorders>
            <w:vAlign w:val="center"/>
          </w:tcPr>
          <w:p w:rsidR="000B50EF" w:rsidRPr="009E41A0" w:rsidRDefault="000B50EF">
            <w:pPr>
              <w:spacing w:after="0" w:line="240" w:lineRule="auto"/>
              <w:rPr>
                <w:rFonts w:ascii="Times New Roman" w:hAnsi="Times New Roman"/>
                <w:sz w:val="28"/>
                <w:szCs w:val="28"/>
              </w:rPr>
            </w:pPr>
          </w:p>
        </w:tc>
        <w:tc>
          <w:tcPr>
            <w:tcW w:w="90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8"/>
                <w:szCs w:val="28"/>
              </w:rPr>
            </w:pPr>
            <w:r w:rsidRPr="009E41A0">
              <w:rPr>
                <w:rFonts w:ascii="Times New Roman" w:hAnsi="Times New Roman"/>
                <w:sz w:val="28"/>
                <w:szCs w:val="28"/>
              </w:rPr>
              <w:t>2011</w:t>
            </w:r>
          </w:p>
        </w:tc>
        <w:tc>
          <w:tcPr>
            <w:tcW w:w="84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8"/>
                <w:szCs w:val="28"/>
              </w:rPr>
            </w:pPr>
            <w:r w:rsidRPr="009E41A0">
              <w:rPr>
                <w:rFonts w:ascii="Times New Roman" w:hAnsi="Times New Roman"/>
                <w:sz w:val="28"/>
                <w:szCs w:val="28"/>
              </w:rPr>
              <w:t>2012</w:t>
            </w:r>
          </w:p>
        </w:tc>
        <w:tc>
          <w:tcPr>
            <w:tcW w:w="7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8"/>
                <w:szCs w:val="28"/>
              </w:rPr>
            </w:pPr>
            <w:r w:rsidRPr="009E41A0">
              <w:rPr>
                <w:rFonts w:ascii="Times New Roman" w:hAnsi="Times New Roman"/>
                <w:sz w:val="28"/>
                <w:szCs w:val="28"/>
              </w:rPr>
              <w:t>2013</w:t>
            </w:r>
          </w:p>
        </w:tc>
        <w:tc>
          <w:tcPr>
            <w:tcW w:w="90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8"/>
                <w:szCs w:val="28"/>
              </w:rPr>
            </w:pPr>
            <w:r w:rsidRPr="009E41A0">
              <w:rPr>
                <w:rFonts w:ascii="Times New Roman" w:hAnsi="Times New Roman"/>
                <w:sz w:val="28"/>
                <w:szCs w:val="28"/>
              </w:rPr>
              <w:t>2014</w:t>
            </w:r>
          </w:p>
        </w:tc>
        <w:tc>
          <w:tcPr>
            <w:tcW w:w="84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8"/>
                <w:szCs w:val="28"/>
              </w:rPr>
            </w:pPr>
            <w:r w:rsidRPr="009E41A0">
              <w:rPr>
                <w:rFonts w:ascii="Times New Roman" w:hAnsi="Times New Roman"/>
                <w:sz w:val="28"/>
                <w:szCs w:val="28"/>
              </w:rPr>
              <w:t>2015</w:t>
            </w:r>
          </w:p>
        </w:tc>
        <w:tc>
          <w:tcPr>
            <w:tcW w:w="918" w:type="dxa"/>
            <w:tcBorders>
              <w:top w:val="nil"/>
              <w:left w:val="nil"/>
              <w:bottom w:val="single" w:sz="4" w:space="0" w:color="auto"/>
              <w:right w:val="single" w:sz="4" w:space="0" w:color="auto"/>
            </w:tcBorders>
            <w:noWrap/>
            <w:vAlign w:val="bottom"/>
          </w:tcPr>
          <w:p w:rsidR="000B50EF" w:rsidRPr="009E41A0" w:rsidRDefault="000B50EF">
            <w:pPr>
              <w:spacing w:after="0" w:line="240" w:lineRule="auto"/>
              <w:jc w:val="center"/>
              <w:rPr>
                <w:rFonts w:ascii="Times New Roman" w:hAnsi="Times New Roman"/>
                <w:sz w:val="26"/>
                <w:szCs w:val="26"/>
                <w:lang w:val="uk-UA"/>
              </w:rPr>
            </w:pPr>
            <w:r w:rsidRPr="009E41A0">
              <w:rPr>
                <w:rFonts w:ascii="Times New Roman" w:hAnsi="Times New Roman"/>
                <w:sz w:val="26"/>
                <w:szCs w:val="26"/>
              </w:rPr>
              <w:t>2016</w:t>
            </w:r>
            <w:r w:rsidRPr="009E41A0">
              <w:rPr>
                <w:rFonts w:ascii="Times New Roman" w:hAnsi="Times New Roman"/>
                <w:sz w:val="26"/>
                <w:szCs w:val="26"/>
                <w:lang w:val="uk-UA"/>
              </w:rPr>
              <w:t>*</w:t>
            </w:r>
          </w:p>
        </w:tc>
      </w:tr>
      <w:tr w:rsidR="000B50EF" w:rsidRPr="009E41A0" w:rsidTr="00664A77">
        <w:trPr>
          <w:trHeight w:val="375"/>
        </w:trPr>
        <w:tc>
          <w:tcPr>
            <w:tcW w:w="4335" w:type="dxa"/>
            <w:tcBorders>
              <w:top w:val="single" w:sz="4" w:space="0" w:color="auto"/>
              <w:left w:val="single" w:sz="4" w:space="0" w:color="auto"/>
              <w:bottom w:val="single" w:sz="4" w:space="0" w:color="000000"/>
              <w:right w:val="single" w:sz="4" w:space="0" w:color="auto"/>
            </w:tcBorders>
            <w:vAlign w:val="center"/>
          </w:tcPr>
          <w:p w:rsidR="000B50EF" w:rsidRPr="009E41A0" w:rsidRDefault="000B50EF" w:rsidP="00C623C0">
            <w:pPr>
              <w:spacing w:after="0" w:line="240" w:lineRule="auto"/>
              <w:rPr>
                <w:rFonts w:ascii="Times New Roman" w:hAnsi="Times New Roman"/>
                <w:sz w:val="28"/>
                <w:szCs w:val="28"/>
              </w:rPr>
            </w:pPr>
            <w:r w:rsidRPr="009E41A0">
              <w:rPr>
                <w:rFonts w:ascii="Times New Roman" w:hAnsi="Times New Roman"/>
                <w:sz w:val="28"/>
                <w:szCs w:val="28"/>
                <w:lang w:val="uk-UA"/>
              </w:rPr>
              <w:t>Кількість студентів, які згідно із законодавством мають право на соціальну підтримку і захист:</w:t>
            </w:r>
          </w:p>
        </w:tc>
        <w:tc>
          <w:tcPr>
            <w:tcW w:w="90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72</w:t>
            </w:r>
          </w:p>
        </w:tc>
        <w:tc>
          <w:tcPr>
            <w:tcW w:w="84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69</w:t>
            </w:r>
          </w:p>
        </w:tc>
        <w:tc>
          <w:tcPr>
            <w:tcW w:w="78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64</w:t>
            </w:r>
          </w:p>
        </w:tc>
        <w:tc>
          <w:tcPr>
            <w:tcW w:w="90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63</w:t>
            </w:r>
          </w:p>
        </w:tc>
        <w:tc>
          <w:tcPr>
            <w:tcW w:w="84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57</w:t>
            </w:r>
          </w:p>
        </w:tc>
        <w:tc>
          <w:tcPr>
            <w:tcW w:w="918" w:type="dxa"/>
            <w:tcBorders>
              <w:top w:val="nil"/>
              <w:left w:val="nil"/>
              <w:bottom w:val="single" w:sz="4" w:space="0" w:color="auto"/>
              <w:right w:val="single" w:sz="4" w:space="0" w:color="auto"/>
            </w:tcBorders>
            <w:noWrap/>
            <w:vAlign w:val="bottom"/>
          </w:tcPr>
          <w:p w:rsidR="000B50EF" w:rsidRPr="009E41A0" w:rsidRDefault="000B50EF">
            <w:pPr>
              <w:jc w:val="center"/>
              <w:rPr>
                <w:rFonts w:ascii="Times New Roman" w:hAnsi="Times New Roman"/>
                <w:sz w:val="28"/>
                <w:szCs w:val="28"/>
                <w:lang w:val="uk-UA" w:eastAsia="en-US"/>
              </w:rPr>
            </w:pPr>
            <w:r w:rsidRPr="009E41A0">
              <w:rPr>
                <w:rFonts w:ascii="Times New Roman" w:hAnsi="Times New Roman"/>
                <w:sz w:val="28"/>
                <w:szCs w:val="28"/>
              </w:rPr>
              <w:t>5</w:t>
            </w:r>
            <w:r w:rsidRPr="009E41A0">
              <w:rPr>
                <w:rFonts w:ascii="Times New Roman" w:hAnsi="Times New Roman"/>
                <w:sz w:val="28"/>
                <w:szCs w:val="28"/>
                <w:lang w:val="uk-UA"/>
              </w:rPr>
              <w:t>2</w:t>
            </w:r>
          </w:p>
        </w:tc>
      </w:tr>
      <w:tr w:rsidR="000B50EF" w:rsidRPr="009E41A0" w:rsidTr="00664A77">
        <w:trPr>
          <w:trHeight w:val="375"/>
        </w:trPr>
        <w:tc>
          <w:tcPr>
            <w:tcW w:w="4335" w:type="dxa"/>
            <w:tcBorders>
              <w:top w:val="single" w:sz="4" w:space="0" w:color="auto"/>
              <w:left w:val="single" w:sz="4" w:space="0" w:color="auto"/>
              <w:bottom w:val="single" w:sz="4" w:space="0" w:color="000000"/>
              <w:right w:val="single" w:sz="4" w:space="0" w:color="auto"/>
            </w:tcBorders>
            <w:vAlign w:val="center"/>
          </w:tcPr>
          <w:p w:rsidR="000B50EF" w:rsidRPr="009E41A0" w:rsidRDefault="000B50EF">
            <w:pPr>
              <w:spacing w:after="0" w:line="240" w:lineRule="auto"/>
              <w:rPr>
                <w:rFonts w:ascii="Times New Roman" w:hAnsi="Times New Roman"/>
                <w:sz w:val="28"/>
                <w:szCs w:val="28"/>
              </w:rPr>
            </w:pPr>
            <w:r w:rsidRPr="009E41A0">
              <w:rPr>
                <w:rFonts w:ascii="Times New Roman" w:hAnsi="Times New Roman"/>
                <w:sz w:val="28"/>
                <w:szCs w:val="28"/>
                <w:lang w:val="uk-UA"/>
              </w:rPr>
              <w:t>- з них одержують передбачені законодавством пільги:</w:t>
            </w:r>
          </w:p>
        </w:tc>
        <w:tc>
          <w:tcPr>
            <w:tcW w:w="90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rPr>
              <w:t>72</w:t>
            </w:r>
          </w:p>
        </w:tc>
        <w:tc>
          <w:tcPr>
            <w:tcW w:w="84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rPr>
              <w:t>69</w:t>
            </w:r>
          </w:p>
        </w:tc>
        <w:tc>
          <w:tcPr>
            <w:tcW w:w="78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rPr>
              <w:t>64</w:t>
            </w:r>
          </w:p>
        </w:tc>
        <w:tc>
          <w:tcPr>
            <w:tcW w:w="90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rPr>
              <w:t>63</w:t>
            </w:r>
          </w:p>
        </w:tc>
        <w:tc>
          <w:tcPr>
            <w:tcW w:w="84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rPr>
              <w:t>57</w:t>
            </w:r>
          </w:p>
        </w:tc>
        <w:tc>
          <w:tcPr>
            <w:tcW w:w="918" w:type="dxa"/>
            <w:tcBorders>
              <w:top w:val="nil"/>
              <w:left w:val="nil"/>
              <w:bottom w:val="single" w:sz="4" w:space="0" w:color="auto"/>
              <w:right w:val="single" w:sz="4" w:space="0" w:color="auto"/>
            </w:tcBorders>
            <w:noWrap/>
            <w:vAlign w:val="bottom"/>
          </w:tcPr>
          <w:p w:rsidR="000B50EF" w:rsidRPr="009E41A0" w:rsidRDefault="000B50EF">
            <w:pPr>
              <w:jc w:val="center"/>
              <w:rPr>
                <w:rFonts w:ascii="Times New Roman" w:hAnsi="Times New Roman"/>
                <w:sz w:val="28"/>
                <w:szCs w:val="28"/>
                <w:lang w:val="uk-UA" w:eastAsia="en-US"/>
              </w:rPr>
            </w:pPr>
            <w:r w:rsidRPr="009E41A0">
              <w:rPr>
                <w:rFonts w:ascii="Times New Roman" w:hAnsi="Times New Roman"/>
                <w:sz w:val="28"/>
                <w:szCs w:val="28"/>
              </w:rPr>
              <w:t>5</w:t>
            </w:r>
            <w:r w:rsidRPr="009E41A0">
              <w:rPr>
                <w:rFonts w:ascii="Times New Roman" w:hAnsi="Times New Roman"/>
                <w:sz w:val="28"/>
                <w:szCs w:val="28"/>
                <w:lang w:val="uk-UA"/>
              </w:rPr>
              <w:t>2</w:t>
            </w:r>
          </w:p>
        </w:tc>
      </w:tr>
      <w:tr w:rsidR="000B50EF" w:rsidRPr="009E41A0" w:rsidTr="00664A77">
        <w:trPr>
          <w:trHeight w:val="375"/>
        </w:trPr>
        <w:tc>
          <w:tcPr>
            <w:tcW w:w="4335" w:type="dxa"/>
            <w:tcBorders>
              <w:top w:val="single" w:sz="4" w:space="0" w:color="auto"/>
              <w:left w:val="single" w:sz="4" w:space="0" w:color="auto"/>
              <w:bottom w:val="single" w:sz="4" w:space="0" w:color="000000"/>
              <w:right w:val="single" w:sz="4" w:space="0" w:color="auto"/>
            </w:tcBorders>
            <w:vAlign w:val="center"/>
          </w:tcPr>
          <w:p w:rsidR="000B50EF" w:rsidRPr="009E41A0" w:rsidRDefault="000B50EF">
            <w:pPr>
              <w:spacing w:after="0" w:line="240" w:lineRule="auto"/>
              <w:rPr>
                <w:rFonts w:ascii="Times New Roman" w:hAnsi="Times New Roman"/>
                <w:sz w:val="28"/>
                <w:szCs w:val="28"/>
              </w:rPr>
            </w:pPr>
            <w:r w:rsidRPr="009E41A0">
              <w:rPr>
                <w:rFonts w:ascii="Times New Roman" w:hAnsi="Times New Roman"/>
                <w:sz w:val="28"/>
                <w:szCs w:val="28"/>
                <w:lang w:val="uk-UA"/>
              </w:rPr>
              <w:t>кількість студентів-сиріт</w:t>
            </w:r>
          </w:p>
        </w:tc>
        <w:tc>
          <w:tcPr>
            <w:tcW w:w="90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47</w:t>
            </w:r>
          </w:p>
        </w:tc>
        <w:tc>
          <w:tcPr>
            <w:tcW w:w="84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45</w:t>
            </w:r>
          </w:p>
        </w:tc>
        <w:tc>
          <w:tcPr>
            <w:tcW w:w="78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41</w:t>
            </w:r>
          </w:p>
        </w:tc>
        <w:tc>
          <w:tcPr>
            <w:tcW w:w="90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39</w:t>
            </w:r>
          </w:p>
        </w:tc>
        <w:tc>
          <w:tcPr>
            <w:tcW w:w="84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39</w:t>
            </w:r>
          </w:p>
        </w:tc>
        <w:tc>
          <w:tcPr>
            <w:tcW w:w="918" w:type="dxa"/>
            <w:tcBorders>
              <w:top w:val="nil"/>
              <w:left w:val="nil"/>
              <w:bottom w:val="single" w:sz="4" w:space="0" w:color="auto"/>
              <w:right w:val="single" w:sz="4" w:space="0" w:color="auto"/>
            </w:tcBorders>
            <w:noWrap/>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33</w:t>
            </w:r>
          </w:p>
        </w:tc>
      </w:tr>
      <w:tr w:rsidR="000B50EF" w:rsidRPr="009E41A0" w:rsidTr="00664A77">
        <w:trPr>
          <w:trHeight w:val="375"/>
        </w:trPr>
        <w:tc>
          <w:tcPr>
            <w:tcW w:w="4335" w:type="dxa"/>
            <w:tcBorders>
              <w:top w:val="single" w:sz="4" w:space="0" w:color="auto"/>
              <w:left w:val="single" w:sz="4" w:space="0" w:color="auto"/>
              <w:bottom w:val="single" w:sz="4" w:space="0" w:color="000000"/>
              <w:right w:val="single" w:sz="4" w:space="0" w:color="auto"/>
            </w:tcBorders>
            <w:vAlign w:val="center"/>
          </w:tcPr>
          <w:p w:rsidR="000B50EF" w:rsidRPr="009E41A0" w:rsidRDefault="000B50EF">
            <w:pPr>
              <w:spacing w:after="0" w:line="240" w:lineRule="auto"/>
              <w:rPr>
                <w:rFonts w:ascii="Times New Roman" w:hAnsi="Times New Roman"/>
                <w:sz w:val="28"/>
                <w:szCs w:val="28"/>
              </w:rPr>
            </w:pPr>
            <w:r w:rsidRPr="009E41A0">
              <w:rPr>
                <w:rFonts w:ascii="Times New Roman" w:hAnsi="Times New Roman"/>
                <w:sz w:val="28"/>
                <w:szCs w:val="28"/>
                <w:lang w:val="uk-UA"/>
              </w:rPr>
              <w:t>кількість студентів-інвалідів</w:t>
            </w:r>
          </w:p>
        </w:tc>
        <w:tc>
          <w:tcPr>
            <w:tcW w:w="90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25</w:t>
            </w:r>
          </w:p>
        </w:tc>
        <w:tc>
          <w:tcPr>
            <w:tcW w:w="84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24</w:t>
            </w:r>
          </w:p>
        </w:tc>
        <w:tc>
          <w:tcPr>
            <w:tcW w:w="78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23</w:t>
            </w:r>
          </w:p>
        </w:tc>
        <w:tc>
          <w:tcPr>
            <w:tcW w:w="90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24</w:t>
            </w:r>
          </w:p>
        </w:tc>
        <w:tc>
          <w:tcPr>
            <w:tcW w:w="840" w:type="dxa"/>
            <w:tcBorders>
              <w:top w:val="nil"/>
              <w:left w:val="nil"/>
              <w:bottom w:val="single" w:sz="4" w:space="0" w:color="auto"/>
              <w:right w:val="single" w:sz="4" w:space="0" w:color="auto"/>
            </w:tcBorders>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18</w:t>
            </w:r>
          </w:p>
        </w:tc>
        <w:tc>
          <w:tcPr>
            <w:tcW w:w="918" w:type="dxa"/>
            <w:tcBorders>
              <w:top w:val="nil"/>
              <w:left w:val="nil"/>
              <w:bottom w:val="single" w:sz="4" w:space="0" w:color="auto"/>
              <w:right w:val="single" w:sz="4" w:space="0" w:color="auto"/>
            </w:tcBorders>
            <w:noWrap/>
            <w:vAlign w:val="bottom"/>
          </w:tcPr>
          <w:p w:rsidR="000B50EF" w:rsidRPr="009E41A0" w:rsidRDefault="000B50EF">
            <w:pPr>
              <w:jc w:val="center"/>
              <w:rPr>
                <w:rFonts w:ascii="Times New Roman" w:hAnsi="Times New Roman"/>
                <w:sz w:val="28"/>
                <w:szCs w:val="28"/>
                <w:lang w:eastAsia="en-US"/>
              </w:rPr>
            </w:pPr>
            <w:r w:rsidRPr="009E41A0">
              <w:rPr>
                <w:rFonts w:ascii="Times New Roman" w:hAnsi="Times New Roman"/>
                <w:sz w:val="28"/>
                <w:szCs w:val="28"/>
                <w:lang w:val="uk-UA"/>
              </w:rPr>
              <w:t>18</w:t>
            </w:r>
          </w:p>
        </w:tc>
      </w:tr>
    </w:tbl>
    <w:p w:rsidR="000B50EF" w:rsidRDefault="000B50EF" w:rsidP="00664A77">
      <w:pPr>
        <w:widowControl w:val="0"/>
        <w:overflowPunct w:val="0"/>
        <w:autoSpaceDE w:val="0"/>
        <w:autoSpaceDN w:val="0"/>
        <w:adjustRightInd w:val="0"/>
        <w:spacing w:after="0" w:line="240" w:lineRule="auto"/>
        <w:ind w:left="100" w:right="120" w:firstLine="720"/>
        <w:jc w:val="both"/>
        <w:rPr>
          <w:rFonts w:ascii="Times New Roman" w:hAnsi="Times New Roman"/>
          <w:sz w:val="28"/>
          <w:szCs w:val="28"/>
          <w:lang w:val="uk-UA"/>
        </w:rPr>
      </w:pPr>
    </w:p>
    <w:p w:rsidR="000B50EF" w:rsidRDefault="000B50EF" w:rsidP="00262A7F">
      <w:pPr>
        <w:widowControl w:val="0"/>
        <w:overflowPunct w:val="0"/>
        <w:autoSpaceDE w:val="0"/>
        <w:autoSpaceDN w:val="0"/>
        <w:adjustRightInd w:val="0"/>
        <w:spacing w:after="0" w:line="240" w:lineRule="auto"/>
        <w:ind w:right="120" w:firstLine="540"/>
        <w:jc w:val="both"/>
        <w:rPr>
          <w:rFonts w:ascii="Times New Roman" w:hAnsi="Times New Roman"/>
          <w:sz w:val="28"/>
          <w:szCs w:val="28"/>
          <w:lang w:val="uk-UA"/>
        </w:rPr>
      </w:pPr>
      <w:r>
        <w:rPr>
          <w:rFonts w:ascii="Times New Roman" w:hAnsi="Times New Roman"/>
          <w:sz w:val="28"/>
          <w:szCs w:val="28"/>
          <w:lang w:val="uk-UA"/>
        </w:rPr>
        <w:t>Пріоритетним протягом усього періоду залишалося вирішення питання щодо створення безпечних і здорових умов праці з метою запобігання виробничому травматизму та професійним захворюванням, а також проведення заходів щодо зниження захворюваності серед студентів та співробітників університету. Постійно здійснюється контроль за дотриманням законодавчих та інших нормативних актів з охорони праці, створенням безпечних і нешкідливих умов праці, належного виробничого побуту для співробітників університету та студентів. Підрозділи університету забезпечувалися спецодягом, медичними аптечками.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професійних захворювань аваріям та пожежам мали повне фінансове забезпечення. З метою отримання першої медичної допомоги студентами та співробітниками на території університету організовано роботу медпункту.</w:t>
      </w:r>
    </w:p>
    <w:p w:rsidR="000B50EF" w:rsidRDefault="000B50EF" w:rsidP="00262A7F">
      <w:pPr>
        <w:widowControl w:val="0"/>
        <w:overflowPunct w:val="0"/>
        <w:autoSpaceDE w:val="0"/>
        <w:autoSpaceDN w:val="0"/>
        <w:adjustRightInd w:val="0"/>
        <w:spacing w:after="0" w:line="240" w:lineRule="auto"/>
        <w:ind w:right="120" w:firstLine="540"/>
        <w:jc w:val="both"/>
        <w:rPr>
          <w:rFonts w:ascii="Times New Roman" w:hAnsi="Times New Roman"/>
          <w:sz w:val="28"/>
          <w:szCs w:val="28"/>
          <w:lang w:val="uk-UA"/>
        </w:rPr>
      </w:pPr>
      <w:r>
        <w:rPr>
          <w:rFonts w:ascii="Times New Roman" w:hAnsi="Times New Roman"/>
          <w:sz w:val="28"/>
          <w:szCs w:val="28"/>
          <w:lang w:val="uk-UA"/>
        </w:rPr>
        <w:t>Питання забезпечення студентів житлом також було під постійним контролем адміністрації та профкому. Кожен студент, який цього потребує, має можливість отримати місце проживання у гуртожитку. Університет має 5 гуртожитків, у яких мешкають студенти, аспіранти, докторанти, науково-педагогічні та інші працівники університету, для них створено відповідні умови проживання та відпочинку.</w:t>
      </w:r>
    </w:p>
    <w:p w:rsidR="000B50EF" w:rsidRDefault="000B50EF" w:rsidP="00262A7F">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Для забезпечення культурно-масової та спортивно-масової роботи університет виділяє кошти на проведення святкових концертів, виставок, підтримку команди КВК. Серед спортивно-масових заходів за рахунок цих коштів фінансуються спартакіади, чемпіонати, інші спортивні змагання, спорядження самих спортивних команд. </w:t>
      </w:r>
      <w:r>
        <w:rPr>
          <w:rFonts w:ascii="Times New Roman" w:hAnsi="Times New Roman"/>
          <w:color w:val="000000"/>
          <w:sz w:val="28"/>
          <w:szCs w:val="28"/>
          <w:lang w:val="uk-UA"/>
        </w:rPr>
        <w:t>Удосконалюється система заохочення студентів, які проживають у гуртожитках. Зокрема, протягом зазначеного періоду щорічно проводився огляд-конкурс на кращу кімнату в гуртожитках, кращий гуртожиток.</w:t>
      </w:r>
    </w:p>
    <w:p w:rsidR="000B50EF" w:rsidRDefault="000B50EF" w:rsidP="00262A7F">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 цілому вся робота із соціального захисту в університеті проводилася у тісному контакті адміністрації з профкомом співробітників, студентським профбюро, студентським самоврядуванням, центром культури та дозвілля, науковою бібліотекою, кафедрами й підрозділами. Соціальний захист співробітників та студентів ДВНЗ «ХДАУ»здійснювався відповідно до чинного законодавства та Колективного договору. Умови роботи й відпочинку працівників, їх оздоровлення та лікування знаходяться на належному рівні. Загалом, за результатами аналізу стану соціального захисту студентів та співробітників університету, можна зазначити, що у складних соціально-політичних та економічних умовах забезпечено виконання багатьох соціальних пільг, гарантій та компенсацій.</w:t>
      </w:r>
    </w:p>
    <w:p w:rsidR="000B50EF" w:rsidRDefault="000B50EF" w:rsidP="00664A77">
      <w:pPr>
        <w:widowControl w:val="0"/>
        <w:autoSpaceDE w:val="0"/>
        <w:autoSpaceDN w:val="0"/>
        <w:adjustRightInd w:val="0"/>
        <w:spacing w:after="0" w:line="240" w:lineRule="auto"/>
        <w:jc w:val="right"/>
        <w:rPr>
          <w:rFonts w:ascii="Times New Roman" w:hAnsi="Times New Roman"/>
          <w:sz w:val="28"/>
          <w:szCs w:val="28"/>
          <w:lang w:val="uk-UA"/>
        </w:rPr>
      </w:pPr>
      <w:r>
        <w:rPr>
          <w:rFonts w:ascii="Times New Roman" w:hAnsi="Times New Roman"/>
          <w:iCs/>
          <w:color w:val="000000"/>
          <w:sz w:val="28"/>
          <w:szCs w:val="28"/>
          <w:lang w:val="uk-UA"/>
        </w:rPr>
        <w:t>Таблиця 7.3</w:t>
      </w:r>
    </w:p>
    <w:p w:rsidR="000B50EF" w:rsidRPr="00664A77" w:rsidRDefault="000B50EF" w:rsidP="00664A77">
      <w:pPr>
        <w:widowControl w:val="0"/>
        <w:overflowPunct w:val="0"/>
        <w:autoSpaceDE w:val="0"/>
        <w:autoSpaceDN w:val="0"/>
        <w:adjustRightInd w:val="0"/>
        <w:spacing w:after="0" w:line="240" w:lineRule="auto"/>
        <w:ind w:right="260"/>
        <w:jc w:val="center"/>
        <w:rPr>
          <w:rFonts w:ascii="Times New Roman" w:hAnsi="Times New Roman"/>
          <w:b/>
          <w:bCs/>
          <w:color w:val="000000"/>
          <w:sz w:val="28"/>
          <w:szCs w:val="28"/>
          <w:lang w:val="uk-UA"/>
        </w:rPr>
      </w:pPr>
      <w:r w:rsidRPr="00664A77">
        <w:rPr>
          <w:rFonts w:ascii="Times New Roman" w:hAnsi="Times New Roman"/>
          <w:b/>
          <w:bCs/>
          <w:color w:val="000000"/>
          <w:sz w:val="28"/>
          <w:szCs w:val="28"/>
          <w:lang w:val="uk-UA"/>
        </w:rPr>
        <w:t xml:space="preserve">Соціальні виплати </w:t>
      </w:r>
    </w:p>
    <w:p w:rsidR="000B50EF" w:rsidRPr="00664A77" w:rsidRDefault="000B50EF" w:rsidP="00664A77">
      <w:pPr>
        <w:widowControl w:val="0"/>
        <w:overflowPunct w:val="0"/>
        <w:autoSpaceDE w:val="0"/>
        <w:autoSpaceDN w:val="0"/>
        <w:adjustRightInd w:val="0"/>
        <w:spacing w:after="0" w:line="240" w:lineRule="auto"/>
        <w:ind w:right="260"/>
        <w:jc w:val="center"/>
        <w:rPr>
          <w:rFonts w:ascii="Times New Roman" w:hAnsi="Times New Roman"/>
          <w:b/>
          <w:bCs/>
          <w:color w:val="000000"/>
          <w:sz w:val="28"/>
          <w:szCs w:val="28"/>
          <w:lang w:val="uk-UA"/>
        </w:rPr>
      </w:pPr>
      <w:r w:rsidRPr="00664A77">
        <w:rPr>
          <w:rFonts w:ascii="Times New Roman" w:hAnsi="Times New Roman"/>
          <w:b/>
          <w:bCs/>
          <w:color w:val="000000"/>
          <w:sz w:val="28"/>
          <w:szCs w:val="28"/>
          <w:lang w:val="uk-UA"/>
        </w:rPr>
        <w:t xml:space="preserve">студентам </w:t>
      </w:r>
      <w:r>
        <w:rPr>
          <w:rFonts w:ascii="Times New Roman" w:hAnsi="Times New Roman"/>
          <w:b/>
          <w:bCs/>
          <w:color w:val="000000"/>
          <w:sz w:val="28"/>
          <w:szCs w:val="28"/>
          <w:lang w:val="uk-UA"/>
        </w:rPr>
        <w:t>і</w:t>
      </w:r>
      <w:r w:rsidRPr="00664A77">
        <w:rPr>
          <w:rFonts w:ascii="Times New Roman" w:hAnsi="Times New Roman"/>
          <w:b/>
          <w:bCs/>
          <w:color w:val="000000"/>
          <w:sz w:val="28"/>
          <w:szCs w:val="28"/>
          <w:lang w:val="uk-UA"/>
        </w:rPr>
        <w:t xml:space="preserve">з числа дітей-сиріт та дітей, позбавлених батьківського піклування ДВНЗ </w:t>
      </w:r>
      <w:r>
        <w:rPr>
          <w:rFonts w:ascii="Times New Roman" w:hAnsi="Times New Roman"/>
          <w:b/>
          <w:bCs/>
          <w:color w:val="000000"/>
          <w:sz w:val="28"/>
          <w:szCs w:val="28"/>
          <w:lang w:val="uk-UA"/>
        </w:rPr>
        <w:t>«</w:t>
      </w:r>
      <w:r w:rsidRPr="00664A77">
        <w:rPr>
          <w:rFonts w:ascii="Times New Roman" w:hAnsi="Times New Roman"/>
          <w:b/>
          <w:bCs/>
          <w:color w:val="000000"/>
          <w:sz w:val="28"/>
          <w:szCs w:val="28"/>
          <w:lang w:val="uk-UA"/>
        </w:rPr>
        <w:t>ХДАУ</w:t>
      </w:r>
      <w:r>
        <w:rPr>
          <w:rFonts w:ascii="Times New Roman" w:hAnsi="Times New Roman"/>
          <w:b/>
          <w:bCs/>
          <w:color w:val="000000"/>
          <w:sz w:val="28"/>
          <w:szCs w:val="28"/>
          <w:lang w:val="uk-UA"/>
        </w:rPr>
        <w:t>»</w:t>
      </w:r>
      <w:r w:rsidRPr="00664A77">
        <w:rPr>
          <w:rFonts w:ascii="Times New Roman" w:hAnsi="Times New Roman"/>
          <w:b/>
          <w:bCs/>
          <w:color w:val="000000"/>
          <w:sz w:val="28"/>
          <w:szCs w:val="28"/>
          <w:lang w:val="uk-UA"/>
        </w:rPr>
        <w:t>, тис. грн.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9"/>
        <w:gridCol w:w="1080"/>
        <w:gridCol w:w="1080"/>
        <w:gridCol w:w="1080"/>
        <w:gridCol w:w="997"/>
        <w:gridCol w:w="1147"/>
        <w:gridCol w:w="1097"/>
      </w:tblGrid>
      <w:tr w:rsidR="000B50EF" w:rsidRPr="009E41A0" w:rsidTr="00EF61C0">
        <w:tc>
          <w:tcPr>
            <w:tcW w:w="2879" w:type="dxa"/>
          </w:tcPr>
          <w:p w:rsidR="000B50EF" w:rsidRPr="009E41A0" w:rsidRDefault="000B50EF" w:rsidP="00EF61C0">
            <w:pPr>
              <w:widowControl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Призначення виплат</w:t>
            </w:r>
          </w:p>
        </w:tc>
        <w:tc>
          <w:tcPr>
            <w:tcW w:w="1080" w:type="dxa"/>
          </w:tcPr>
          <w:p w:rsidR="000B50EF" w:rsidRPr="009E41A0" w:rsidRDefault="000B50EF" w:rsidP="00EF61C0">
            <w:pPr>
              <w:widowControl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2011</w:t>
            </w:r>
          </w:p>
        </w:tc>
        <w:tc>
          <w:tcPr>
            <w:tcW w:w="1080" w:type="dxa"/>
          </w:tcPr>
          <w:p w:rsidR="000B50EF" w:rsidRPr="009E41A0" w:rsidRDefault="000B50EF" w:rsidP="00EF61C0">
            <w:pPr>
              <w:widowControl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2012</w:t>
            </w:r>
          </w:p>
        </w:tc>
        <w:tc>
          <w:tcPr>
            <w:tcW w:w="1080" w:type="dxa"/>
          </w:tcPr>
          <w:p w:rsidR="000B50EF" w:rsidRPr="009E41A0" w:rsidRDefault="000B50EF" w:rsidP="00EF61C0">
            <w:pPr>
              <w:widowControl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2013</w:t>
            </w:r>
          </w:p>
        </w:tc>
        <w:tc>
          <w:tcPr>
            <w:tcW w:w="997" w:type="dxa"/>
          </w:tcPr>
          <w:p w:rsidR="000B50EF" w:rsidRPr="009E41A0" w:rsidRDefault="000B50EF" w:rsidP="00EF61C0">
            <w:pPr>
              <w:widowControl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2014</w:t>
            </w:r>
          </w:p>
        </w:tc>
        <w:tc>
          <w:tcPr>
            <w:tcW w:w="1147" w:type="dxa"/>
          </w:tcPr>
          <w:p w:rsidR="000B50EF" w:rsidRPr="009E41A0" w:rsidRDefault="000B50EF" w:rsidP="00EF61C0">
            <w:pPr>
              <w:widowControl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2015</w:t>
            </w:r>
          </w:p>
        </w:tc>
        <w:tc>
          <w:tcPr>
            <w:tcW w:w="1097" w:type="dxa"/>
          </w:tcPr>
          <w:p w:rsidR="000B50EF" w:rsidRPr="009E41A0" w:rsidRDefault="000B50EF" w:rsidP="00EF61C0">
            <w:pPr>
              <w:widowControl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2016*</w:t>
            </w:r>
          </w:p>
        </w:tc>
      </w:tr>
      <w:tr w:rsidR="000B50EF" w:rsidRPr="009E41A0" w:rsidTr="00EF61C0">
        <w:tc>
          <w:tcPr>
            <w:tcW w:w="2879" w:type="dxa"/>
          </w:tcPr>
          <w:p w:rsidR="000B50EF" w:rsidRPr="009E41A0" w:rsidRDefault="000B50EF">
            <w:pPr>
              <w:widowControl w:val="0"/>
              <w:autoSpaceDE w:val="0"/>
              <w:autoSpaceDN w:val="0"/>
              <w:adjustRightInd w:val="0"/>
              <w:spacing w:after="0" w:line="240" w:lineRule="auto"/>
              <w:rPr>
                <w:rFonts w:ascii="Times New Roman" w:hAnsi="Times New Roman"/>
                <w:sz w:val="24"/>
                <w:szCs w:val="24"/>
                <w:lang w:val="uk-UA" w:eastAsia="en-US"/>
              </w:rPr>
            </w:pPr>
            <w:r w:rsidRPr="009E41A0">
              <w:rPr>
                <w:rFonts w:ascii="Times New Roman" w:hAnsi="Times New Roman"/>
                <w:color w:val="000000"/>
                <w:sz w:val="24"/>
                <w:szCs w:val="24"/>
                <w:lang w:val="uk-UA"/>
              </w:rPr>
              <w:t>Компенсація виплат на харчування</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590,4</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571,5</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606,5</w:t>
            </w:r>
          </w:p>
        </w:tc>
        <w:tc>
          <w:tcPr>
            <w:tcW w:w="99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555,7</w:t>
            </w:r>
          </w:p>
        </w:tc>
        <w:tc>
          <w:tcPr>
            <w:tcW w:w="114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598,3</w:t>
            </w:r>
          </w:p>
        </w:tc>
        <w:tc>
          <w:tcPr>
            <w:tcW w:w="109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719,1</w:t>
            </w:r>
          </w:p>
        </w:tc>
      </w:tr>
      <w:tr w:rsidR="000B50EF" w:rsidRPr="009E41A0" w:rsidTr="00EF61C0">
        <w:tc>
          <w:tcPr>
            <w:tcW w:w="2879" w:type="dxa"/>
          </w:tcPr>
          <w:p w:rsidR="000B50EF" w:rsidRPr="009E41A0" w:rsidRDefault="000B50EF">
            <w:pPr>
              <w:widowControl w:val="0"/>
              <w:autoSpaceDE w:val="0"/>
              <w:autoSpaceDN w:val="0"/>
              <w:adjustRightInd w:val="0"/>
              <w:spacing w:after="0" w:line="240" w:lineRule="auto"/>
              <w:rPr>
                <w:rFonts w:ascii="Times New Roman" w:hAnsi="Times New Roman"/>
                <w:sz w:val="24"/>
                <w:szCs w:val="24"/>
                <w:lang w:val="uk-UA" w:eastAsia="en-US"/>
              </w:rPr>
            </w:pPr>
            <w:r w:rsidRPr="009E41A0">
              <w:rPr>
                <w:rFonts w:ascii="Times New Roman" w:hAnsi="Times New Roman"/>
                <w:color w:val="000000"/>
                <w:sz w:val="24"/>
                <w:szCs w:val="24"/>
                <w:lang w:val="uk-UA"/>
              </w:rPr>
              <w:t>Компенсація виплат на одяг</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37,4</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21,8</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17,8</w:t>
            </w:r>
          </w:p>
        </w:tc>
        <w:tc>
          <w:tcPr>
            <w:tcW w:w="99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19</w:t>
            </w:r>
          </w:p>
        </w:tc>
        <w:tc>
          <w:tcPr>
            <w:tcW w:w="114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13,6</w:t>
            </w:r>
          </w:p>
        </w:tc>
        <w:tc>
          <w:tcPr>
            <w:tcW w:w="109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26,7</w:t>
            </w:r>
          </w:p>
        </w:tc>
      </w:tr>
      <w:tr w:rsidR="000B50EF" w:rsidRPr="009E41A0" w:rsidTr="00EF61C0">
        <w:tc>
          <w:tcPr>
            <w:tcW w:w="2879" w:type="dxa"/>
          </w:tcPr>
          <w:p w:rsidR="000B50EF" w:rsidRPr="009E41A0" w:rsidRDefault="000B50EF">
            <w:pPr>
              <w:widowControl w:val="0"/>
              <w:autoSpaceDE w:val="0"/>
              <w:autoSpaceDN w:val="0"/>
              <w:adjustRightInd w:val="0"/>
              <w:spacing w:after="0" w:line="240" w:lineRule="auto"/>
              <w:rPr>
                <w:rFonts w:ascii="Times New Roman" w:hAnsi="Times New Roman"/>
                <w:sz w:val="24"/>
                <w:szCs w:val="24"/>
                <w:lang w:val="uk-UA" w:eastAsia="en-US"/>
              </w:rPr>
            </w:pPr>
            <w:r w:rsidRPr="009E41A0">
              <w:rPr>
                <w:rFonts w:ascii="Times New Roman" w:hAnsi="Times New Roman"/>
                <w:color w:val="000000"/>
                <w:sz w:val="24"/>
                <w:szCs w:val="24"/>
                <w:lang w:val="uk-UA"/>
              </w:rPr>
              <w:t>Компенсація виплат на літературу</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66,8</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83,2</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78,8</w:t>
            </w:r>
          </w:p>
        </w:tc>
        <w:tc>
          <w:tcPr>
            <w:tcW w:w="99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124,8</w:t>
            </w:r>
          </w:p>
        </w:tc>
        <w:tc>
          <w:tcPr>
            <w:tcW w:w="114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52,6</w:t>
            </w:r>
          </w:p>
        </w:tc>
        <w:tc>
          <w:tcPr>
            <w:tcW w:w="1097" w:type="dxa"/>
            <w:vAlign w:val="bottom"/>
          </w:tcPr>
          <w:p w:rsidR="000B50EF" w:rsidRPr="009E41A0" w:rsidRDefault="000B50EF">
            <w:pPr>
              <w:jc w:val="center"/>
              <w:rPr>
                <w:rFonts w:ascii="Times New Roman" w:hAnsi="Times New Roman"/>
                <w:sz w:val="24"/>
                <w:szCs w:val="24"/>
                <w:lang w:val="uk-UA" w:eastAsia="en-US"/>
              </w:rPr>
            </w:pPr>
            <w:r w:rsidRPr="009E41A0">
              <w:rPr>
                <w:rFonts w:ascii="Times New Roman" w:hAnsi="Times New Roman"/>
                <w:sz w:val="24"/>
                <w:szCs w:val="24"/>
                <w:lang w:val="uk-UA"/>
              </w:rPr>
              <w:t>99,0</w:t>
            </w:r>
          </w:p>
        </w:tc>
      </w:tr>
      <w:tr w:rsidR="000B50EF" w:rsidRPr="009E41A0" w:rsidTr="00EF61C0">
        <w:tc>
          <w:tcPr>
            <w:tcW w:w="2879" w:type="dxa"/>
          </w:tcPr>
          <w:p w:rsidR="000B50EF" w:rsidRPr="009E41A0" w:rsidRDefault="000B50EF">
            <w:pPr>
              <w:widowControl w:val="0"/>
              <w:autoSpaceDE w:val="0"/>
              <w:autoSpaceDN w:val="0"/>
              <w:adjustRightInd w:val="0"/>
              <w:spacing w:after="0" w:line="240" w:lineRule="auto"/>
              <w:rPr>
                <w:rFonts w:ascii="Times New Roman" w:hAnsi="Times New Roman"/>
                <w:sz w:val="24"/>
                <w:szCs w:val="24"/>
                <w:lang w:val="uk-UA" w:eastAsia="en-US"/>
              </w:rPr>
            </w:pPr>
            <w:r w:rsidRPr="009E41A0">
              <w:rPr>
                <w:rFonts w:ascii="Times New Roman" w:hAnsi="Times New Roman"/>
                <w:color w:val="000000"/>
                <w:sz w:val="24"/>
                <w:szCs w:val="24"/>
                <w:lang w:val="uk-UA"/>
              </w:rPr>
              <w:t>Матеріальна допомога у зв’язку із працевлаштуванням</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42,8</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44,0</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13,8</w:t>
            </w:r>
          </w:p>
        </w:tc>
        <w:tc>
          <w:tcPr>
            <w:tcW w:w="99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36,5</w:t>
            </w:r>
          </w:p>
        </w:tc>
        <w:tc>
          <w:tcPr>
            <w:tcW w:w="114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lang w:val="uk-UA"/>
              </w:rPr>
              <w:t>47,7</w:t>
            </w:r>
          </w:p>
        </w:tc>
        <w:tc>
          <w:tcPr>
            <w:tcW w:w="1097" w:type="dxa"/>
            <w:vAlign w:val="bottom"/>
          </w:tcPr>
          <w:p w:rsidR="000B50EF" w:rsidRPr="009E41A0" w:rsidRDefault="000B50EF">
            <w:pPr>
              <w:jc w:val="center"/>
              <w:rPr>
                <w:rFonts w:ascii="Times New Roman" w:hAnsi="Times New Roman"/>
                <w:sz w:val="24"/>
                <w:szCs w:val="24"/>
                <w:lang w:val="uk-UA" w:eastAsia="en-US"/>
              </w:rPr>
            </w:pPr>
            <w:r w:rsidRPr="009E41A0">
              <w:rPr>
                <w:rFonts w:ascii="Times New Roman" w:hAnsi="Times New Roman"/>
                <w:sz w:val="24"/>
                <w:szCs w:val="24"/>
                <w:lang w:val="uk-UA"/>
              </w:rPr>
              <w:t>68,5</w:t>
            </w:r>
          </w:p>
        </w:tc>
      </w:tr>
      <w:tr w:rsidR="000B50EF" w:rsidRPr="009E41A0" w:rsidTr="00EF61C0">
        <w:trPr>
          <w:trHeight w:val="385"/>
        </w:trPr>
        <w:tc>
          <w:tcPr>
            <w:tcW w:w="2879" w:type="dxa"/>
          </w:tcPr>
          <w:p w:rsidR="000B50EF" w:rsidRPr="009E41A0" w:rsidRDefault="000B50EF">
            <w:pPr>
              <w:widowControl w:val="0"/>
              <w:autoSpaceDE w:val="0"/>
              <w:autoSpaceDN w:val="0"/>
              <w:adjustRightInd w:val="0"/>
              <w:spacing w:after="0" w:line="240" w:lineRule="auto"/>
              <w:rPr>
                <w:rFonts w:ascii="Times New Roman" w:hAnsi="Times New Roman"/>
                <w:color w:val="000000"/>
                <w:sz w:val="24"/>
                <w:szCs w:val="24"/>
                <w:lang w:val="uk-UA" w:eastAsia="en-US"/>
              </w:rPr>
            </w:pPr>
            <w:r w:rsidRPr="009E41A0">
              <w:rPr>
                <w:rFonts w:ascii="Times New Roman" w:hAnsi="Times New Roman"/>
                <w:color w:val="000000"/>
                <w:sz w:val="24"/>
                <w:szCs w:val="24"/>
                <w:lang w:val="uk-UA"/>
              </w:rPr>
              <w:t>Усього</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737,4</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720,5</w:t>
            </w:r>
          </w:p>
        </w:tc>
        <w:tc>
          <w:tcPr>
            <w:tcW w:w="1080"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716,9</w:t>
            </w:r>
          </w:p>
        </w:tc>
        <w:tc>
          <w:tcPr>
            <w:tcW w:w="997" w:type="dxa"/>
            <w:vAlign w:val="bottom"/>
          </w:tcPr>
          <w:p w:rsidR="000B50EF" w:rsidRPr="009E41A0" w:rsidRDefault="000B50EF">
            <w:pPr>
              <w:jc w:val="center"/>
              <w:rPr>
                <w:rFonts w:ascii="Times New Roman" w:hAnsi="Times New Roman"/>
                <w:sz w:val="24"/>
                <w:szCs w:val="24"/>
                <w:lang w:val="uk-UA" w:eastAsia="en-US"/>
              </w:rPr>
            </w:pPr>
            <w:r w:rsidRPr="009E41A0">
              <w:rPr>
                <w:rFonts w:ascii="Times New Roman" w:hAnsi="Times New Roman"/>
                <w:sz w:val="24"/>
                <w:szCs w:val="24"/>
              </w:rPr>
              <w:t>736</w:t>
            </w:r>
            <w:r w:rsidRPr="009E41A0">
              <w:rPr>
                <w:rFonts w:ascii="Times New Roman" w:hAnsi="Times New Roman"/>
                <w:sz w:val="24"/>
                <w:szCs w:val="24"/>
                <w:lang w:val="uk-UA"/>
              </w:rPr>
              <w:t>,0</w:t>
            </w:r>
          </w:p>
        </w:tc>
        <w:tc>
          <w:tcPr>
            <w:tcW w:w="114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712,2</w:t>
            </w:r>
          </w:p>
        </w:tc>
        <w:tc>
          <w:tcPr>
            <w:tcW w:w="1097" w:type="dxa"/>
            <w:vAlign w:val="bottom"/>
          </w:tcPr>
          <w:p w:rsidR="000B50EF" w:rsidRPr="009E41A0" w:rsidRDefault="000B50EF">
            <w:pPr>
              <w:jc w:val="center"/>
              <w:rPr>
                <w:rFonts w:ascii="Times New Roman" w:hAnsi="Times New Roman"/>
                <w:sz w:val="24"/>
                <w:szCs w:val="24"/>
                <w:lang w:eastAsia="en-US"/>
              </w:rPr>
            </w:pPr>
            <w:r w:rsidRPr="009E41A0">
              <w:rPr>
                <w:rFonts w:ascii="Times New Roman" w:hAnsi="Times New Roman"/>
                <w:sz w:val="24"/>
                <w:szCs w:val="24"/>
              </w:rPr>
              <w:t>913,3</w:t>
            </w:r>
          </w:p>
        </w:tc>
      </w:tr>
    </w:tbl>
    <w:p w:rsidR="000B50EF" w:rsidRDefault="000B50EF" w:rsidP="00664A77">
      <w:pPr>
        <w:widowControl w:val="0"/>
        <w:overflowPunct w:val="0"/>
        <w:autoSpaceDE w:val="0"/>
        <w:autoSpaceDN w:val="0"/>
        <w:adjustRightInd w:val="0"/>
        <w:spacing w:after="0" w:line="240" w:lineRule="auto"/>
        <w:ind w:left="120" w:right="100" w:firstLine="708"/>
        <w:jc w:val="both"/>
        <w:rPr>
          <w:rFonts w:ascii="Times New Roman" w:hAnsi="Times New Roman"/>
          <w:color w:val="000000"/>
          <w:sz w:val="28"/>
          <w:szCs w:val="28"/>
          <w:lang w:val="uk-UA"/>
        </w:rPr>
      </w:pPr>
    </w:p>
    <w:p w:rsidR="000B50EF" w:rsidRDefault="000B50EF" w:rsidP="001D77ED">
      <w:pPr>
        <w:widowControl w:val="0"/>
        <w:overflowPunct w:val="0"/>
        <w:autoSpaceDE w:val="0"/>
        <w:autoSpaceDN w:val="0"/>
        <w:adjustRightInd w:val="0"/>
        <w:spacing w:after="0" w:line="240" w:lineRule="auto"/>
        <w:ind w:right="100" w:firstLine="540"/>
        <w:jc w:val="both"/>
        <w:rPr>
          <w:rFonts w:ascii="Times New Roman" w:hAnsi="Times New Roman"/>
          <w:color w:val="000000"/>
          <w:sz w:val="28"/>
          <w:szCs w:val="28"/>
          <w:lang w:val="uk-UA" w:eastAsia="en-US"/>
        </w:rPr>
      </w:pPr>
      <w:r>
        <w:rPr>
          <w:rFonts w:ascii="Times New Roman" w:hAnsi="Times New Roman"/>
          <w:color w:val="000000"/>
          <w:sz w:val="28"/>
          <w:szCs w:val="28"/>
          <w:lang w:val="uk-UA"/>
        </w:rPr>
        <w:t>Студенти з числа дітей-сиріт та позбавлених батьківського піклування за заявою отримують безкоштовні путівки на оздоровлення на ВСПР База відпочинку «Колос».</w:t>
      </w:r>
    </w:p>
    <w:p w:rsidR="000B50EF" w:rsidRDefault="000B50EF" w:rsidP="001D77ED">
      <w:pPr>
        <w:widowControl w:val="0"/>
        <w:overflowPunct w:val="0"/>
        <w:autoSpaceDE w:val="0"/>
        <w:autoSpaceDN w:val="0"/>
        <w:adjustRightInd w:val="0"/>
        <w:spacing w:after="0" w:line="240" w:lineRule="auto"/>
        <w:ind w:right="100" w:firstLine="540"/>
        <w:jc w:val="both"/>
        <w:rPr>
          <w:rFonts w:ascii="Times New Roman" w:hAnsi="Times New Roman"/>
          <w:sz w:val="28"/>
          <w:szCs w:val="28"/>
          <w:lang w:val="uk-UA"/>
        </w:rPr>
      </w:pPr>
      <w:bookmarkStart w:id="4" w:name="page299"/>
      <w:bookmarkEnd w:id="4"/>
      <w:r>
        <w:rPr>
          <w:rFonts w:ascii="Times New Roman" w:hAnsi="Times New Roman"/>
          <w:color w:val="000000"/>
          <w:sz w:val="28"/>
          <w:szCs w:val="28"/>
          <w:lang w:val="uk-UA"/>
        </w:rPr>
        <w:t>Для повноцінного харчування студентів, викладачів і співробітників університету функціонують вісім буфетів. На території університету функціонують кіоски канцелярських товарів. До гуртожитків проведено Інтернет.</w:t>
      </w:r>
    </w:p>
    <w:p w:rsidR="000B50EF" w:rsidRPr="00482242" w:rsidRDefault="000B50EF" w:rsidP="00D95FEE">
      <w:pPr>
        <w:widowControl w:val="0"/>
        <w:spacing w:after="0" w:line="240" w:lineRule="auto"/>
        <w:ind w:left="142" w:hanging="142"/>
        <w:jc w:val="center"/>
        <w:rPr>
          <w:rFonts w:ascii="Times New Roman" w:eastAsia="TimesNewRomanPSMT" w:hAnsi="Times New Roman"/>
          <w:b/>
          <w:sz w:val="28"/>
          <w:szCs w:val="28"/>
          <w:lang w:val="uk-UA"/>
        </w:rPr>
      </w:pPr>
    </w:p>
    <w:p w:rsidR="000B50EF" w:rsidRDefault="000B50EF" w:rsidP="00262A7F">
      <w:pPr>
        <w:widowControl w:val="0"/>
        <w:autoSpaceDE w:val="0"/>
        <w:autoSpaceDN w:val="0"/>
        <w:adjustRightInd w:val="0"/>
        <w:spacing w:after="0" w:line="240" w:lineRule="auto"/>
        <w:jc w:val="center"/>
        <w:rPr>
          <w:rFonts w:ascii="Times New Roman" w:eastAsia="TimesNewRomanPSMT" w:hAnsi="Times New Roman"/>
          <w:b/>
          <w:sz w:val="28"/>
          <w:szCs w:val="28"/>
          <w:lang w:val="uk-UA"/>
        </w:rPr>
      </w:pPr>
      <w:r>
        <w:rPr>
          <w:rFonts w:ascii="Times New Roman" w:eastAsia="TimesNewRomanPSMT" w:hAnsi="Times New Roman"/>
          <w:b/>
          <w:sz w:val="28"/>
          <w:szCs w:val="28"/>
          <w:lang w:val="uk-UA"/>
        </w:rPr>
        <w:t>8. ФІНАНСОВА ДІЯЛЬНІСТЬ</w:t>
      </w:r>
    </w:p>
    <w:p w:rsidR="000B50EF" w:rsidRPr="00482242" w:rsidRDefault="000B50EF" w:rsidP="00082CDC">
      <w:pPr>
        <w:widowControl w:val="0"/>
        <w:autoSpaceDE w:val="0"/>
        <w:autoSpaceDN w:val="0"/>
        <w:adjustRightInd w:val="0"/>
        <w:spacing w:after="0" w:line="240" w:lineRule="auto"/>
        <w:ind w:left="360"/>
        <w:jc w:val="center"/>
        <w:rPr>
          <w:rFonts w:ascii="Times New Roman" w:eastAsia="TimesNewRomanPSMT" w:hAnsi="Times New Roman"/>
          <w:b/>
          <w:sz w:val="28"/>
          <w:szCs w:val="28"/>
          <w:lang w:val="uk-UA"/>
        </w:rPr>
      </w:pPr>
    </w:p>
    <w:p w:rsidR="000B50EF" w:rsidRDefault="000B50EF" w:rsidP="00664A77">
      <w:pPr>
        <w:widowControl w:val="0"/>
        <w:overflowPunct w:val="0"/>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color w:val="000000"/>
          <w:sz w:val="28"/>
          <w:szCs w:val="28"/>
          <w:lang w:val="uk-UA"/>
        </w:rPr>
        <w:t>Державний вищий навчальний заклад «Херсонський державний аграрний університет» є державною установою та фінансується за рахунок загального та спеціального фондів Державного бюджету відповідно до затверджених кошторисів.</w:t>
      </w:r>
    </w:p>
    <w:p w:rsidR="000B50EF" w:rsidRDefault="000B50EF" w:rsidP="00664A77">
      <w:pPr>
        <w:widowControl w:val="0"/>
        <w:overflowPunct w:val="0"/>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color w:val="000000"/>
          <w:sz w:val="28"/>
          <w:szCs w:val="28"/>
          <w:lang w:val="uk-UA"/>
        </w:rPr>
        <w:t>У період 2011–2014 рр. кошторис університету затверджувався Міністерством аграрної політики України, у підпорядкуванні якого знаходився, з 2015 року – Міністерством освіти і науки України відповідно до доведених лімітних доходів. Видатки загального фонду проводилися відповідно до бюджетних асигнувань, затверджених кошторисів і планів використання коштів за бюджетними програмами.</w:t>
      </w:r>
    </w:p>
    <w:p w:rsidR="000B50EF" w:rsidRDefault="000B50EF" w:rsidP="00664A77">
      <w:pPr>
        <w:widowControl w:val="0"/>
        <w:overflowPunct w:val="0"/>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Основними джерелами фінансування ДВНЗ «ХДАУ» є загальні та спеціальні кошти, передбачені кошторисом ВНЗ (рис. 8.1).</w:t>
      </w:r>
    </w:p>
    <w:p w:rsidR="000B50EF" w:rsidRDefault="000B50EF" w:rsidP="00664A77">
      <w:pPr>
        <w:widowControl w:val="0"/>
        <w:overflowPunct w:val="0"/>
        <w:autoSpaceDE w:val="0"/>
        <w:autoSpaceDN w:val="0"/>
        <w:adjustRightInd w:val="0"/>
        <w:spacing w:after="0" w:line="240" w:lineRule="auto"/>
        <w:ind w:firstLine="720"/>
        <w:jc w:val="both"/>
        <w:rPr>
          <w:rFonts w:ascii="Times New Roman" w:hAnsi="Times New Roman"/>
          <w:sz w:val="28"/>
          <w:szCs w:val="28"/>
          <w:lang w:val="uk-UA"/>
        </w:rPr>
      </w:pPr>
    </w:p>
    <w:p w:rsidR="000B50EF" w:rsidRDefault="000B50EF" w:rsidP="00664A77">
      <w:pPr>
        <w:widowControl w:val="0"/>
        <w:overflowPunct w:val="0"/>
        <w:autoSpaceDE w:val="0"/>
        <w:autoSpaceDN w:val="0"/>
        <w:adjustRightInd w:val="0"/>
        <w:spacing w:after="0" w:line="240" w:lineRule="auto"/>
        <w:jc w:val="both"/>
        <w:rPr>
          <w:rFonts w:ascii="Times New Roman" w:hAnsi="Times New Roman"/>
          <w:sz w:val="28"/>
          <w:szCs w:val="28"/>
          <w:lang w:val="uk-UA"/>
        </w:rPr>
      </w:pPr>
      <w:r w:rsidRPr="002559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6.5pt;height:221.25pt;visibility:visible">
            <v:imagedata r:id="rId11" o:title=""/>
          </v:shape>
        </w:pict>
      </w:r>
    </w:p>
    <w:p w:rsidR="000B50EF" w:rsidRDefault="000B50EF" w:rsidP="00664A77">
      <w:pPr>
        <w:widowControl w:val="0"/>
        <w:overflowPunct w:val="0"/>
        <w:autoSpaceDE w:val="0"/>
        <w:autoSpaceDN w:val="0"/>
        <w:adjustRightInd w:val="0"/>
        <w:spacing w:after="0" w:line="240" w:lineRule="auto"/>
        <w:jc w:val="both"/>
        <w:rPr>
          <w:rFonts w:ascii="Times New Roman" w:hAnsi="Times New Roman"/>
          <w:color w:val="000000"/>
          <w:sz w:val="28"/>
          <w:szCs w:val="28"/>
          <w:lang w:val="uk-UA"/>
        </w:rPr>
      </w:pPr>
    </w:p>
    <w:p w:rsidR="000B50EF" w:rsidRDefault="000B50EF" w:rsidP="00262A7F">
      <w:pPr>
        <w:widowControl w:val="0"/>
        <w:overflowPunct w:val="0"/>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Рис.8.1. Обсяги фінансування ДВНЗ «ХДАУ» за 2011–2016рр., млн. грн.</w:t>
      </w:r>
    </w:p>
    <w:p w:rsidR="000B50EF" w:rsidRDefault="000B50EF" w:rsidP="00664A77">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p>
    <w:p w:rsidR="000B50EF" w:rsidRDefault="000B50EF" w:rsidP="00664A77">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Співвідношення фінансування загального та спеціального фондів має тенденцію до збільшення загального фонду, що є наслідком зростання розміру соціальних виплат (заробітної плати, стипендії тощо), зменшення надходжень за послуги навчання через скорочення контингенту студентів, які навчаються за кошти фізичних та юридичних осіб. За період з 2011 р. по 2016 р. обсяг фінансування видатків із загального фонду державного бюджету збільшився з 28,1 млн. грн. (2011 р.) до 32,6 млн.грн. (2016 р. - план). Надходження до спеціального фонду зменшилися з 15,6 млн. грн. у 2011 р. до 12,8 млн. грн. у 2015 р. (табл. 8.1). Основними джерелами наповнення спеціального фонду університету є плата за послуги за основною діяльністю (навчання) – від 78,9 до 53,2 % надходжень за послуги, надходження від господарської діяльності – від 19,2 до 24,0% надходжень за послуги, плата за оренду – від 2,0 до 2,9% надходжень. Спонсорські внески склали від 0,7 до 2,7 % надходжень спеціального фонду. </w:t>
      </w:r>
    </w:p>
    <w:p w:rsidR="000B50EF" w:rsidRDefault="000B50EF" w:rsidP="00664A77">
      <w:pPr>
        <w:widowControl w:val="0"/>
        <w:overflowPunct w:val="0"/>
        <w:autoSpaceDE w:val="0"/>
        <w:autoSpaceDN w:val="0"/>
        <w:adjustRightInd w:val="0"/>
        <w:spacing w:after="0" w:line="240" w:lineRule="auto"/>
        <w:ind w:firstLine="540"/>
        <w:jc w:val="right"/>
        <w:rPr>
          <w:rFonts w:ascii="Times New Roman" w:hAnsi="Times New Roman"/>
          <w:sz w:val="28"/>
          <w:szCs w:val="28"/>
          <w:lang w:val="uk-UA"/>
        </w:rPr>
      </w:pPr>
      <w:r>
        <w:rPr>
          <w:rFonts w:ascii="Times New Roman" w:hAnsi="Times New Roman"/>
          <w:sz w:val="28"/>
          <w:szCs w:val="28"/>
          <w:lang w:val="uk-UA"/>
        </w:rPr>
        <w:t>Таблиця 8.1.</w:t>
      </w:r>
    </w:p>
    <w:p w:rsidR="000B50EF" w:rsidRDefault="000B50EF" w:rsidP="00664A77">
      <w:pPr>
        <w:widowControl w:val="0"/>
        <w:overflowPunct w:val="0"/>
        <w:autoSpaceDE w:val="0"/>
        <w:autoSpaceDN w:val="0"/>
        <w:adjustRightInd w:val="0"/>
        <w:spacing w:after="0" w:line="240" w:lineRule="auto"/>
        <w:ind w:firstLine="540"/>
        <w:jc w:val="center"/>
        <w:rPr>
          <w:rFonts w:ascii="Times New Roman" w:hAnsi="Times New Roman"/>
          <w:sz w:val="28"/>
          <w:szCs w:val="28"/>
          <w:lang w:val="uk-UA"/>
        </w:rPr>
      </w:pPr>
      <w:r w:rsidRPr="00664A77">
        <w:rPr>
          <w:rFonts w:ascii="Times New Roman" w:hAnsi="Times New Roman"/>
          <w:b/>
          <w:sz w:val="28"/>
          <w:szCs w:val="28"/>
          <w:lang w:val="uk-UA"/>
        </w:rPr>
        <w:t xml:space="preserve">Джерела фінансування ДВНЗ </w:t>
      </w:r>
      <w:r>
        <w:rPr>
          <w:rFonts w:ascii="Times New Roman" w:hAnsi="Times New Roman"/>
          <w:b/>
          <w:sz w:val="28"/>
          <w:szCs w:val="28"/>
          <w:lang w:val="uk-UA"/>
        </w:rPr>
        <w:t>«</w:t>
      </w:r>
      <w:r w:rsidRPr="00664A77">
        <w:rPr>
          <w:rFonts w:ascii="Times New Roman" w:hAnsi="Times New Roman"/>
          <w:b/>
          <w:sz w:val="28"/>
          <w:szCs w:val="28"/>
          <w:lang w:val="uk-UA"/>
        </w:rPr>
        <w:t>ХДАУ</w:t>
      </w:r>
      <w:r>
        <w:rPr>
          <w:rFonts w:ascii="Times New Roman" w:hAnsi="Times New Roman"/>
          <w:b/>
          <w:sz w:val="28"/>
          <w:szCs w:val="28"/>
          <w:lang w:val="uk-UA"/>
        </w:rPr>
        <w:t>»</w:t>
      </w:r>
      <w:r w:rsidRPr="00664A77">
        <w:rPr>
          <w:rFonts w:ascii="Times New Roman" w:hAnsi="Times New Roman"/>
          <w:b/>
          <w:sz w:val="28"/>
          <w:szCs w:val="28"/>
          <w:lang w:val="uk-UA"/>
        </w:rPr>
        <w:t xml:space="preserve"> за 2011</w:t>
      </w:r>
      <w:r>
        <w:rPr>
          <w:rFonts w:ascii="Times New Roman" w:hAnsi="Times New Roman"/>
          <w:b/>
          <w:sz w:val="28"/>
          <w:szCs w:val="28"/>
          <w:lang w:val="uk-UA"/>
        </w:rPr>
        <w:t>–</w:t>
      </w:r>
      <w:r w:rsidRPr="00664A77">
        <w:rPr>
          <w:rFonts w:ascii="Times New Roman" w:hAnsi="Times New Roman"/>
          <w:b/>
          <w:sz w:val="28"/>
          <w:szCs w:val="28"/>
          <w:lang w:val="uk-UA"/>
        </w:rPr>
        <w:t>2016рр., тис. грн</w:t>
      </w:r>
      <w:r>
        <w:rPr>
          <w:rFonts w:ascii="Times New Roman" w:hAnsi="Times New Roman"/>
          <w:sz w:val="28"/>
          <w:szCs w:val="28"/>
          <w:lang w:val="uk-UA"/>
        </w:rPr>
        <w:t>.</w:t>
      </w:r>
    </w:p>
    <w:tbl>
      <w:tblPr>
        <w:tblW w:w="9720" w:type="dxa"/>
        <w:tblInd w:w="103" w:type="dxa"/>
        <w:tblLayout w:type="fixed"/>
        <w:tblLook w:val="00A0"/>
      </w:tblPr>
      <w:tblGrid>
        <w:gridCol w:w="3244"/>
        <w:gridCol w:w="1080"/>
        <w:gridCol w:w="1080"/>
        <w:gridCol w:w="1079"/>
        <w:gridCol w:w="1079"/>
        <w:gridCol w:w="1079"/>
        <w:gridCol w:w="1079"/>
      </w:tblGrid>
      <w:tr w:rsidR="000B50EF" w:rsidRPr="009E41A0" w:rsidTr="00664A77">
        <w:trPr>
          <w:trHeight w:val="315"/>
        </w:trPr>
        <w:tc>
          <w:tcPr>
            <w:tcW w:w="3244" w:type="dxa"/>
            <w:tcBorders>
              <w:top w:val="single" w:sz="4" w:space="0" w:color="auto"/>
              <w:left w:val="single" w:sz="4" w:space="0" w:color="auto"/>
              <w:bottom w:val="nil"/>
              <w:right w:val="single" w:sz="4" w:space="0" w:color="auto"/>
            </w:tcBorders>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Показники</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2011</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2012</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2013</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2014</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2015</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2016*</w:t>
            </w:r>
          </w:p>
        </w:tc>
      </w:tr>
      <w:tr w:rsidR="000B50EF" w:rsidRPr="009E41A0" w:rsidTr="00664A77">
        <w:trPr>
          <w:trHeight w:val="315"/>
        </w:trPr>
        <w:tc>
          <w:tcPr>
            <w:tcW w:w="3244"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rsidP="00664A77">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Фінансування (надходження) – всього</w:t>
            </w:r>
          </w:p>
        </w:tc>
        <w:tc>
          <w:tcPr>
            <w:tcW w:w="1080"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43701,1</w:t>
            </w:r>
          </w:p>
        </w:tc>
        <w:tc>
          <w:tcPr>
            <w:tcW w:w="1080"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44022,9</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39479,6</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37058,5</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44331,9</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46404,2</w:t>
            </w:r>
          </w:p>
        </w:tc>
      </w:tr>
      <w:tr w:rsidR="000B50EF" w:rsidRPr="009E41A0" w:rsidTr="00664A77">
        <w:trPr>
          <w:trHeight w:val="615"/>
        </w:trPr>
        <w:tc>
          <w:tcPr>
            <w:tcW w:w="3244" w:type="dxa"/>
            <w:tcBorders>
              <w:top w:val="nil"/>
              <w:left w:val="single" w:sz="4" w:space="0" w:color="auto"/>
              <w:bottom w:val="single" w:sz="4" w:space="0" w:color="auto"/>
              <w:right w:val="single" w:sz="4" w:space="0" w:color="auto"/>
            </w:tcBorders>
            <w:vAlign w:val="bottom"/>
          </w:tcPr>
          <w:p w:rsidR="000B50EF" w:rsidRPr="009E41A0" w:rsidRDefault="000B50EF" w:rsidP="00C939F0">
            <w:pPr>
              <w:spacing w:after="0" w:line="240" w:lineRule="auto"/>
              <w:rPr>
                <w:rFonts w:ascii="Times New Roman" w:hAnsi="Times New Roman"/>
                <w:bCs/>
                <w:iCs/>
                <w:sz w:val="24"/>
                <w:szCs w:val="24"/>
                <w:lang w:val="uk-UA"/>
              </w:rPr>
            </w:pPr>
            <w:r w:rsidRPr="009E41A0">
              <w:rPr>
                <w:rFonts w:ascii="Times New Roman" w:hAnsi="Times New Roman"/>
                <w:bCs/>
                <w:iCs/>
                <w:sz w:val="24"/>
                <w:szCs w:val="24"/>
                <w:lang w:val="uk-UA"/>
              </w:rPr>
              <w:t>Обсяг бюджетного фінансування (загальний фонд)- усього</w:t>
            </w:r>
          </w:p>
        </w:tc>
        <w:tc>
          <w:tcPr>
            <w:tcW w:w="1080"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28119,1</w:t>
            </w:r>
          </w:p>
        </w:tc>
        <w:tc>
          <w:tcPr>
            <w:tcW w:w="1080"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28957,2</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24000,0</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23787,1</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31515,4</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32585,6</w:t>
            </w:r>
          </w:p>
        </w:tc>
      </w:tr>
      <w:tr w:rsidR="000B50EF" w:rsidRPr="009E41A0" w:rsidTr="00664A77">
        <w:trPr>
          <w:trHeight w:val="1095"/>
        </w:trPr>
        <w:tc>
          <w:tcPr>
            <w:tcW w:w="3244" w:type="dxa"/>
            <w:tcBorders>
              <w:top w:val="nil"/>
              <w:left w:val="single" w:sz="4" w:space="0" w:color="auto"/>
              <w:bottom w:val="single" w:sz="4" w:space="0" w:color="auto"/>
              <w:right w:val="single" w:sz="4" w:space="0" w:color="auto"/>
            </w:tcBorders>
            <w:vAlign w:val="bottom"/>
          </w:tcPr>
          <w:p w:rsidR="000B50EF" w:rsidRPr="009E41A0" w:rsidRDefault="000B50EF" w:rsidP="00C939F0">
            <w:pPr>
              <w:spacing w:after="0" w:line="240" w:lineRule="auto"/>
              <w:rPr>
                <w:rFonts w:ascii="Times New Roman" w:hAnsi="Times New Roman"/>
                <w:bCs/>
                <w:lang w:val="uk-UA"/>
              </w:rPr>
            </w:pPr>
            <w:r w:rsidRPr="009E41A0">
              <w:rPr>
                <w:rFonts w:ascii="Times New Roman" w:hAnsi="Times New Roman"/>
                <w:bCs/>
                <w:lang w:val="uk-UA"/>
              </w:rPr>
              <w:t>Бюджетна програма</w:t>
            </w:r>
            <w:r w:rsidRPr="009E41A0">
              <w:rPr>
                <w:rFonts w:ascii="Times New Roman" w:hAnsi="Times New Roman"/>
                <w:lang w:val="uk-UA"/>
              </w:rPr>
              <w:t>«</w:t>
            </w:r>
            <w:r w:rsidRPr="009E41A0">
              <w:rPr>
                <w:rFonts w:ascii="Times New Roman" w:hAnsi="Times New Roman"/>
                <w:sz w:val="20"/>
                <w:szCs w:val="20"/>
                <w:lang w:val="uk-UA"/>
              </w:rPr>
              <w:t>Підготовка кадрів вищими навчальними закладами ІІІ і ІV рівнів акредитації та забезпечення діяльності їх баз практики</w:t>
            </w:r>
            <w:r w:rsidRPr="009E41A0">
              <w:rPr>
                <w:rFonts w:ascii="Times New Roman" w:hAnsi="Times New Roman"/>
                <w:lang w:val="uk-UA"/>
              </w:rPr>
              <w:t>»</w:t>
            </w:r>
          </w:p>
        </w:tc>
        <w:tc>
          <w:tcPr>
            <w:tcW w:w="1080"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28119,1</w:t>
            </w:r>
          </w:p>
        </w:tc>
        <w:tc>
          <w:tcPr>
            <w:tcW w:w="1080"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28957,2</w:t>
            </w:r>
          </w:p>
        </w:tc>
        <w:tc>
          <w:tcPr>
            <w:tcW w:w="1079"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24000</w:t>
            </w:r>
          </w:p>
        </w:tc>
        <w:tc>
          <w:tcPr>
            <w:tcW w:w="1079"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23787,1</w:t>
            </w:r>
          </w:p>
        </w:tc>
        <w:tc>
          <w:tcPr>
            <w:tcW w:w="1079"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31515,4</w:t>
            </w:r>
          </w:p>
        </w:tc>
        <w:tc>
          <w:tcPr>
            <w:tcW w:w="1079"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32185,6</w:t>
            </w:r>
          </w:p>
        </w:tc>
      </w:tr>
      <w:tr w:rsidR="000B50EF" w:rsidRPr="009E41A0" w:rsidTr="00664A77">
        <w:trPr>
          <w:trHeight w:val="169"/>
        </w:trPr>
        <w:tc>
          <w:tcPr>
            <w:tcW w:w="3244" w:type="dxa"/>
            <w:tcBorders>
              <w:top w:val="nil"/>
              <w:left w:val="single" w:sz="4" w:space="0" w:color="auto"/>
              <w:bottom w:val="single" w:sz="4" w:space="0" w:color="auto"/>
              <w:right w:val="single" w:sz="4" w:space="0" w:color="auto"/>
            </w:tcBorders>
            <w:vAlign w:val="bottom"/>
          </w:tcPr>
          <w:p w:rsidR="000B50EF" w:rsidRPr="009E41A0" w:rsidRDefault="000B50EF" w:rsidP="00C939F0">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 xml:space="preserve">Бюджетна програма </w:t>
            </w:r>
            <w:r w:rsidRPr="009E41A0">
              <w:rPr>
                <w:rFonts w:ascii="Times New Roman" w:hAnsi="Times New Roman"/>
                <w:sz w:val="20"/>
                <w:szCs w:val="20"/>
                <w:lang w:val="uk-UA"/>
              </w:rPr>
              <w:t>«Дослідження, наукові та науково-технічні розробки...»</w:t>
            </w:r>
          </w:p>
        </w:tc>
        <w:tc>
          <w:tcPr>
            <w:tcW w:w="1080"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1080"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400,0</w:t>
            </w:r>
          </w:p>
        </w:tc>
      </w:tr>
      <w:tr w:rsidR="000B50EF" w:rsidRPr="009E41A0" w:rsidTr="00664A77">
        <w:trPr>
          <w:trHeight w:val="600"/>
        </w:trPr>
        <w:tc>
          <w:tcPr>
            <w:tcW w:w="3244" w:type="dxa"/>
            <w:tcBorders>
              <w:top w:val="nil"/>
              <w:left w:val="single" w:sz="4" w:space="0" w:color="auto"/>
              <w:bottom w:val="single" w:sz="4" w:space="0" w:color="auto"/>
              <w:right w:val="single" w:sz="4" w:space="0" w:color="auto"/>
            </w:tcBorders>
            <w:vAlign w:val="bottom"/>
          </w:tcPr>
          <w:p w:rsidR="000B50EF" w:rsidRPr="009E41A0" w:rsidRDefault="000B50EF" w:rsidP="00664A77">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Загальний обсяг надходження коштів спеціального фонду - всього</w:t>
            </w:r>
          </w:p>
        </w:tc>
        <w:tc>
          <w:tcPr>
            <w:tcW w:w="1080"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15582,0</w:t>
            </w:r>
          </w:p>
        </w:tc>
        <w:tc>
          <w:tcPr>
            <w:tcW w:w="1080"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15065,7</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15479,6</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13271,4</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12816,5</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13918,6</w:t>
            </w:r>
          </w:p>
        </w:tc>
      </w:tr>
      <w:tr w:rsidR="000B50EF" w:rsidRPr="009E41A0" w:rsidTr="00664A77">
        <w:trPr>
          <w:trHeight w:val="502"/>
        </w:trPr>
        <w:tc>
          <w:tcPr>
            <w:tcW w:w="3244" w:type="dxa"/>
            <w:tcBorders>
              <w:top w:val="nil"/>
              <w:left w:val="single" w:sz="4" w:space="0" w:color="auto"/>
              <w:bottom w:val="single" w:sz="4" w:space="0" w:color="auto"/>
              <w:right w:val="single" w:sz="4" w:space="0" w:color="auto"/>
            </w:tcBorders>
            <w:vAlign w:val="bottom"/>
          </w:tcPr>
          <w:p w:rsidR="000B50EF" w:rsidRPr="009E41A0" w:rsidRDefault="000B50EF" w:rsidP="00664A77">
            <w:pPr>
              <w:spacing w:after="0" w:line="240" w:lineRule="auto"/>
              <w:rPr>
                <w:rFonts w:ascii="Times New Roman" w:hAnsi="Times New Roman"/>
                <w:bCs/>
                <w:iCs/>
                <w:sz w:val="24"/>
                <w:szCs w:val="24"/>
                <w:lang w:val="uk-UA"/>
              </w:rPr>
            </w:pPr>
            <w:r w:rsidRPr="009E41A0">
              <w:rPr>
                <w:rFonts w:ascii="Times New Roman" w:hAnsi="Times New Roman"/>
                <w:bCs/>
                <w:iCs/>
                <w:sz w:val="24"/>
                <w:szCs w:val="24"/>
                <w:lang w:val="uk-UA"/>
              </w:rPr>
              <w:t>Плата за послуги згідно із законодавством</w:t>
            </w:r>
          </w:p>
        </w:tc>
        <w:tc>
          <w:tcPr>
            <w:tcW w:w="1080"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15467,5</w:t>
            </w:r>
          </w:p>
        </w:tc>
        <w:tc>
          <w:tcPr>
            <w:tcW w:w="1080"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14424,1</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15180,4</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12952,5</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12390,1</w:t>
            </w:r>
          </w:p>
        </w:tc>
        <w:tc>
          <w:tcPr>
            <w:tcW w:w="1079" w:type="dxa"/>
            <w:tcBorders>
              <w:top w:val="nil"/>
              <w:left w:val="nil"/>
              <w:bottom w:val="single" w:sz="4" w:space="0" w:color="auto"/>
              <w:right w:val="single" w:sz="4" w:space="0" w:color="auto"/>
            </w:tcBorders>
            <w:noWrap/>
            <w:vAlign w:val="bottom"/>
          </w:tcPr>
          <w:p w:rsidR="000B50EF" w:rsidRPr="009E41A0" w:rsidRDefault="000B50EF" w:rsidP="00664A77">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13600,0</w:t>
            </w:r>
          </w:p>
        </w:tc>
      </w:tr>
      <w:tr w:rsidR="000B50EF" w:rsidRPr="009E41A0" w:rsidTr="00664A77">
        <w:trPr>
          <w:trHeight w:val="398"/>
        </w:trPr>
        <w:tc>
          <w:tcPr>
            <w:tcW w:w="3244" w:type="dxa"/>
            <w:tcBorders>
              <w:top w:val="nil"/>
              <w:left w:val="single" w:sz="4" w:space="0" w:color="auto"/>
              <w:bottom w:val="single" w:sz="4" w:space="0" w:color="auto"/>
              <w:right w:val="single" w:sz="4" w:space="0" w:color="auto"/>
            </w:tcBorders>
            <w:vAlign w:val="bottom"/>
          </w:tcPr>
          <w:p w:rsidR="000B50EF" w:rsidRPr="009E41A0" w:rsidRDefault="000B50EF" w:rsidP="00664A77">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плата за послуги за основною діяльністю </w:t>
            </w:r>
          </w:p>
        </w:tc>
        <w:tc>
          <w:tcPr>
            <w:tcW w:w="1080"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12197,9</w:t>
            </w:r>
          </w:p>
        </w:tc>
        <w:tc>
          <w:tcPr>
            <w:tcW w:w="1080"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10838,7</w:t>
            </w:r>
          </w:p>
        </w:tc>
        <w:tc>
          <w:tcPr>
            <w:tcW w:w="1079"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10421</w:t>
            </w:r>
          </w:p>
        </w:tc>
        <w:tc>
          <w:tcPr>
            <w:tcW w:w="1079"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9013,3</w:t>
            </w:r>
          </w:p>
        </w:tc>
        <w:tc>
          <w:tcPr>
            <w:tcW w:w="1079"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8228,4</w:t>
            </w:r>
          </w:p>
        </w:tc>
        <w:tc>
          <w:tcPr>
            <w:tcW w:w="1079" w:type="dxa"/>
            <w:tcBorders>
              <w:top w:val="nil"/>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8060,0</w:t>
            </w:r>
          </w:p>
        </w:tc>
      </w:tr>
      <w:tr w:rsidR="000B50EF" w:rsidRPr="009E41A0" w:rsidTr="00664A77">
        <w:trPr>
          <w:trHeight w:val="473"/>
        </w:trPr>
        <w:tc>
          <w:tcPr>
            <w:tcW w:w="3244"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rsidP="00664A77">
            <w:pPr>
              <w:spacing w:after="0" w:line="240" w:lineRule="auto"/>
              <w:rPr>
                <w:rFonts w:ascii="Times New Roman" w:hAnsi="Times New Roman"/>
                <w:sz w:val="24"/>
                <w:szCs w:val="24"/>
                <w:lang w:val="uk-UA"/>
              </w:rPr>
            </w:pPr>
            <w:r w:rsidRPr="009E41A0">
              <w:rPr>
                <w:rFonts w:ascii="Times New Roman" w:hAnsi="Times New Roman"/>
                <w:sz w:val="24"/>
                <w:szCs w:val="24"/>
                <w:lang w:val="uk-UA"/>
              </w:rPr>
              <w:t>надходження від додаткової (господарської) діяльності</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2962,2</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3161,8</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4005</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3601,1</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3709</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5190,0</w:t>
            </w:r>
          </w:p>
        </w:tc>
      </w:tr>
      <w:tr w:rsidR="000B50EF" w:rsidRPr="009E41A0" w:rsidTr="00664A77">
        <w:trPr>
          <w:trHeight w:val="204"/>
        </w:trPr>
        <w:tc>
          <w:tcPr>
            <w:tcW w:w="3244"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rsidP="00664A77">
            <w:pPr>
              <w:spacing w:after="0" w:line="240" w:lineRule="auto"/>
              <w:rPr>
                <w:rFonts w:ascii="Times New Roman" w:hAnsi="Times New Roman"/>
                <w:lang w:val="uk-UA"/>
              </w:rPr>
            </w:pPr>
            <w:r w:rsidRPr="009E41A0">
              <w:rPr>
                <w:rFonts w:ascii="Times New Roman" w:hAnsi="Times New Roman"/>
                <w:lang w:val="uk-UA"/>
              </w:rPr>
              <w:t>з них - від наукової діяльності</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213,9</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201,1</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138,0</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34,4</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p>
        </w:tc>
      </w:tr>
      <w:tr w:rsidR="000B50EF" w:rsidRPr="009E41A0" w:rsidTr="00664A77">
        <w:trPr>
          <w:trHeight w:val="315"/>
        </w:trPr>
        <w:tc>
          <w:tcPr>
            <w:tcW w:w="3244"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rsidP="00664A77">
            <w:pPr>
              <w:spacing w:after="0" w:line="240" w:lineRule="auto"/>
              <w:rPr>
                <w:rFonts w:ascii="Times New Roman" w:hAnsi="Times New Roman"/>
                <w:sz w:val="24"/>
                <w:szCs w:val="24"/>
                <w:lang w:val="uk-UA"/>
              </w:rPr>
            </w:pPr>
            <w:r w:rsidRPr="009E41A0">
              <w:rPr>
                <w:rFonts w:ascii="Times New Roman" w:hAnsi="Times New Roman"/>
                <w:sz w:val="24"/>
                <w:szCs w:val="24"/>
                <w:lang w:val="uk-UA"/>
              </w:rPr>
              <w:t>плата за оренду</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303,1</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314,1</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300,3</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335,4</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452,4</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337,0</w:t>
            </w:r>
          </w:p>
        </w:tc>
      </w:tr>
      <w:tr w:rsidR="000B50EF" w:rsidRPr="009E41A0" w:rsidTr="00664A77">
        <w:trPr>
          <w:trHeight w:val="315"/>
        </w:trPr>
        <w:tc>
          <w:tcPr>
            <w:tcW w:w="3244"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rsidP="00664A77">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надходження від реалізації майна </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4,3</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109,5</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454,1</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2,7</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0,3</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13,0</w:t>
            </w:r>
          </w:p>
        </w:tc>
      </w:tr>
      <w:tr w:rsidR="000B50EF" w:rsidRPr="009E41A0" w:rsidTr="00664A77">
        <w:trPr>
          <w:trHeight w:val="315"/>
        </w:trPr>
        <w:tc>
          <w:tcPr>
            <w:tcW w:w="3244"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rsidP="00664A77">
            <w:pPr>
              <w:spacing w:after="0" w:line="240" w:lineRule="auto"/>
              <w:rPr>
                <w:rFonts w:ascii="Times New Roman" w:hAnsi="Times New Roman"/>
                <w:bCs/>
                <w:iCs/>
                <w:sz w:val="24"/>
                <w:szCs w:val="24"/>
                <w:lang w:val="uk-UA"/>
              </w:rPr>
            </w:pPr>
            <w:r w:rsidRPr="009E41A0">
              <w:rPr>
                <w:rFonts w:ascii="Times New Roman" w:hAnsi="Times New Roman"/>
                <w:bCs/>
                <w:iCs/>
                <w:sz w:val="24"/>
                <w:szCs w:val="24"/>
                <w:lang w:val="uk-UA"/>
              </w:rPr>
              <w:t>Благодійні внески</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114,5</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641,6</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299,2</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318,9</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426,4</w:t>
            </w: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218,6</w:t>
            </w:r>
          </w:p>
        </w:tc>
      </w:tr>
      <w:tr w:rsidR="000B50EF" w:rsidRPr="009E41A0" w:rsidTr="00664A77">
        <w:trPr>
          <w:trHeight w:val="315"/>
        </w:trPr>
        <w:tc>
          <w:tcPr>
            <w:tcW w:w="3244"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rsidP="00C939F0">
            <w:pPr>
              <w:spacing w:after="0" w:line="240" w:lineRule="auto"/>
              <w:rPr>
                <w:rFonts w:ascii="Times New Roman" w:hAnsi="Times New Roman"/>
                <w:bCs/>
                <w:iCs/>
                <w:sz w:val="24"/>
                <w:szCs w:val="24"/>
                <w:lang w:val="uk-UA"/>
              </w:rPr>
            </w:pPr>
            <w:r w:rsidRPr="009E41A0">
              <w:rPr>
                <w:rFonts w:ascii="Times New Roman" w:hAnsi="Times New Roman"/>
                <w:bCs/>
                <w:sz w:val="24"/>
                <w:szCs w:val="24"/>
                <w:lang w:val="uk-UA"/>
              </w:rPr>
              <w:t xml:space="preserve">Бюджетна програма </w:t>
            </w:r>
            <w:r w:rsidRPr="009E41A0">
              <w:rPr>
                <w:rFonts w:ascii="Times New Roman" w:hAnsi="Times New Roman"/>
                <w:sz w:val="20"/>
                <w:szCs w:val="20"/>
                <w:lang w:val="uk-UA"/>
              </w:rPr>
              <w:t>«Дослідження, наукові та науково-технічні розробки...»</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p>
        </w:tc>
        <w:tc>
          <w:tcPr>
            <w:tcW w:w="1079" w:type="dxa"/>
            <w:tcBorders>
              <w:top w:val="single" w:sz="4" w:space="0" w:color="auto"/>
              <w:left w:val="nil"/>
              <w:bottom w:val="single" w:sz="4" w:space="0" w:color="auto"/>
              <w:right w:val="single" w:sz="4" w:space="0" w:color="auto"/>
            </w:tcBorders>
            <w:vAlign w:val="bottom"/>
          </w:tcPr>
          <w:p w:rsidR="000B50EF" w:rsidRPr="009E41A0" w:rsidRDefault="000B50EF" w:rsidP="00664A77">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100,0</w:t>
            </w:r>
          </w:p>
        </w:tc>
      </w:tr>
    </w:tbl>
    <w:p w:rsidR="000B50EF" w:rsidRDefault="000B50EF" w:rsidP="00664A77">
      <w:pPr>
        <w:widowControl w:val="0"/>
        <w:tabs>
          <w:tab w:val="left" w:pos="360"/>
        </w:tabs>
        <w:overflowPunct w:val="0"/>
        <w:autoSpaceDE w:val="0"/>
        <w:autoSpaceDN w:val="0"/>
        <w:adjustRightInd w:val="0"/>
        <w:spacing w:after="0" w:line="240" w:lineRule="auto"/>
        <w:ind w:firstLine="540"/>
        <w:jc w:val="both"/>
        <w:rPr>
          <w:rFonts w:ascii="Times New Roman" w:hAnsi="Times New Roman"/>
          <w:sz w:val="24"/>
          <w:szCs w:val="24"/>
          <w:lang w:val="uk-UA"/>
        </w:rPr>
      </w:pPr>
    </w:p>
    <w:p w:rsidR="000B50EF" w:rsidRDefault="000B50EF" w:rsidP="00664A77">
      <w:pPr>
        <w:widowControl w:val="0"/>
        <w:tabs>
          <w:tab w:val="left" w:pos="360"/>
        </w:tabs>
        <w:overflowPunct w:val="0"/>
        <w:autoSpaceDE w:val="0"/>
        <w:autoSpaceDN w:val="0"/>
        <w:adjustRightInd w:val="0"/>
        <w:spacing w:after="0" w:line="240" w:lineRule="auto"/>
        <w:ind w:firstLine="540"/>
        <w:jc w:val="both"/>
        <w:rPr>
          <w:rFonts w:ascii="Times New Roman" w:hAnsi="Times New Roman"/>
          <w:sz w:val="24"/>
          <w:szCs w:val="24"/>
          <w:lang w:val="uk-UA" w:eastAsia="en-US"/>
        </w:rPr>
      </w:pPr>
      <w:r>
        <w:rPr>
          <w:rFonts w:ascii="Times New Roman" w:hAnsi="Times New Roman"/>
          <w:sz w:val="24"/>
          <w:szCs w:val="24"/>
          <w:lang w:val="uk-UA"/>
        </w:rPr>
        <w:t>* У 2016 р. наведені планові показники згідно із затвердженим кошторисом.</w:t>
      </w:r>
    </w:p>
    <w:p w:rsidR="000B50EF" w:rsidRDefault="000B50EF" w:rsidP="00664A77">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p>
    <w:p w:rsidR="000B50EF" w:rsidRDefault="000B50EF" w:rsidP="00664A77">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Фінансування наукових досліджень у період 2011–2014рр. зменшилося від 213,9 тис. грн. у 2011 р. до 34,4 тис. грн. у 2014 р., у 2015р. – не відбувалося, у 2016 р. фінансування затверджено та забезпечується за бюджетною програмою 2201040 «Дослідження, наукові та науково-технічні розробки», виконання робіт за державними цільовими програмами та державним замовленням, підготовка наукових кадрів, фінансова підтримка наукової інфраструктури, наукової преси та наукових об'єктів, що становлять національне надбання, забезпечення діяльності «Державного фонду фундаментальних досліджень» в обсязі 500,0 тис грн., з них 400 тис. грн. за рахунок коштів загального фонду бюджету.</w:t>
      </w:r>
    </w:p>
    <w:p w:rsidR="000B50EF" w:rsidRDefault="000B50EF" w:rsidP="00664A77">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 2011 р. по 2016 р. профінансовано із загального фонду видатки у відповідності до кошторисів у повному обсязі. У структурі витрат заробітна плата з нарахуваннями складає від 56,5% ( 2011р.) до 62,5% (2012р., 2016р.), стипендія, адресні заходи та виплати студентам з числа дітей-сиріт – від 28,0% (2011р., 2013р.) до 31,5% ( 2016р.), оплата комунальних послуг – від 0,3% (2013р.) до 6,0% (2016р.). Капітальні видатки склали 9,8% від загальних витрат у 2015р. (рис.8.2).</w:t>
      </w:r>
    </w:p>
    <w:p w:rsidR="000B50EF" w:rsidRDefault="000B50EF" w:rsidP="00664A77">
      <w:pPr>
        <w:widowControl w:val="0"/>
        <w:overflowPunct w:val="0"/>
        <w:autoSpaceDE w:val="0"/>
        <w:autoSpaceDN w:val="0"/>
        <w:adjustRightInd w:val="0"/>
        <w:spacing w:after="0" w:line="240" w:lineRule="auto"/>
        <w:jc w:val="both"/>
        <w:rPr>
          <w:rFonts w:ascii="Times New Roman" w:hAnsi="Times New Roman"/>
          <w:sz w:val="28"/>
          <w:szCs w:val="28"/>
          <w:lang w:val="uk-UA"/>
        </w:rPr>
      </w:pPr>
      <w:r w:rsidRPr="0025590C">
        <w:rPr>
          <w:noProof/>
        </w:rPr>
        <w:pict>
          <v:shape id="Рисунок 2" o:spid="_x0000_i1026" type="#_x0000_t75" style="width:468pt;height:210.75pt;visibility:visible">
            <v:imagedata r:id="rId12" o:title=""/>
          </v:shape>
        </w:pict>
      </w:r>
    </w:p>
    <w:p w:rsidR="000B50EF" w:rsidRDefault="000B50EF" w:rsidP="00EF61C0">
      <w:pPr>
        <w:widowControl w:val="0"/>
        <w:overflowPunct w:val="0"/>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Рис.8.2. Видатки загального фонду ДВНЗ ХДАУ за 2011–2016 рр., млн. грн.</w:t>
      </w:r>
    </w:p>
    <w:p w:rsidR="000B50EF" w:rsidRDefault="000B50EF" w:rsidP="00664A77">
      <w:pPr>
        <w:widowControl w:val="0"/>
        <w:overflowPunct w:val="0"/>
        <w:autoSpaceDE w:val="0"/>
        <w:autoSpaceDN w:val="0"/>
        <w:adjustRightInd w:val="0"/>
        <w:spacing w:after="0" w:line="240" w:lineRule="auto"/>
        <w:ind w:firstLine="540"/>
        <w:jc w:val="both"/>
        <w:rPr>
          <w:rFonts w:ascii="Times New Roman" w:hAnsi="Times New Roman"/>
          <w:sz w:val="28"/>
          <w:szCs w:val="28"/>
          <w:highlight w:val="yellow"/>
          <w:lang w:val="uk-UA"/>
        </w:rPr>
      </w:pPr>
    </w:p>
    <w:p w:rsidR="000B50EF" w:rsidRDefault="000B50EF" w:rsidP="00664A77">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рахунок надходжень до спеціального фонду за 2011-2016рр. профінансовано видатки на загальну суму 86839,4 тис. грн., у т.ч. на виплату заробітної плати з нарахуваннями – 59597,9 тис. грн., або в середньому 68,6%, на придбання матеріалів, обладнання та інвентарю – 6057,5 тис. грн., або 7,0%, на оплату послуг 3494,1 тис. грн., або 4,0%, на видатки на відрядження – 622,3 тис. грн., або 0,7%, на оплату комунальних послуг – 12255,4 тис. грн., або 14,1%, на інші поточні видатки – 1935,6 тис. грн., або 2,2%, на придбання основних засобів – 1153,1тис. грн. або 01,3%, на капітальний ремонт – 978,1 тис. грн., або 1,1% (рис.8.3, таблиця 8.2).</w:t>
      </w:r>
    </w:p>
    <w:p w:rsidR="000B50EF" w:rsidRDefault="000B50EF" w:rsidP="00664A77">
      <w:pPr>
        <w:widowControl w:val="0"/>
        <w:overflowPunct w:val="0"/>
        <w:autoSpaceDE w:val="0"/>
        <w:autoSpaceDN w:val="0"/>
        <w:adjustRightInd w:val="0"/>
        <w:spacing w:after="0" w:line="240" w:lineRule="auto"/>
        <w:jc w:val="both"/>
        <w:rPr>
          <w:rFonts w:ascii="Times New Roman" w:hAnsi="Times New Roman"/>
          <w:sz w:val="28"/>
          <w:szCs w:val="28"/>
          <w:lang w:val="uk-UA"/>
        </w:rPr>
      </w:pPr>
    </w:p>
    <w:p w:rsidR="000B50EF" w:rsidRDefault="000B50EF" w:rsidP="00664A77">
      <w:pPr>
        <w:widowControl w:val="0"/>
        <w:overflowPunct w:val="0"/>
        <w:autoSpaceDE w:val="0"/>
        <w:autoSpaceDN w:val="0"/>
        <w:adjustRightInd w:val="0"/>
        <w:spacing w:after="0" w:line="240" w:lineRule="auto"/>
        <w:jc w:val="both"/>
        <w:rPr>
          <w:rFonts w:ascii="Times New Roman" w:hAnsi="Times New Roman"/>
          <w:sz w:val="28"/>
          <w:szCs w:val="28"/>
          <w:lang w:val="uk-UA"/>
        </w:rPr>
      </w:pPr>
      <w:r w:rsidRPr="0025590C">
        <w:rPr>
          <w:noProof/>
        </w:rPr>
        <w:pict>
          <v:shape id="Рисунок 1" o:spid="_x0000_i1027" type="#_x0000_t75" style="width:466.5pt;height:221.25pt;visibility:visible">
            <v:imagedata r:id="rId13" o:title=""/>
          </v:shape>
        </w:pict>
      </w:r>
    </w:p>
    <w:p w:rsidR="000B50EF" w:rsidRDefault="000B50EF" w:rsidP="00EF61C0">
      <w:pPr>
        <w:widowControl w:val="0"/>
        <w:overflowPunct w:val="0"/>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Рис.8.3. Згрупована структура витрат спеціального фонду ДВНЗ «ХДАУ»</w:t>
      </w:r>
    </w:p>
    <w:p w:rsidR="000B50EF" w:rsidRDefault="000B50EF" w:rsidP="00EF61C0">
      <w:pPr>
        <w:widowControl w:val="0"/>
        <w:overflowPunct w:val="0"/>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sz w:val="28"/>
          <w:szCs w:val="28"/>
          <w:lang w:val="uk-UA"/>
        </w:rPr>
        <w:t>за 2011–2016 рр.</w:t>
      </w:r>
    </w:p>
    <w:p w:rsidR="000B50EF" w:rsidRDefault="000B50EF" w:rsidP="00EF61C0">
      <w:pPr>
        <w:widowControl w:val="0"/>
        <w:overflowPunct w:val="0"/>
        <w:autoSpaceDE w:val="0"/>
        <w:autoSpaceDN w:val="0"/>
        <w:adjustRightInd w:val="0"/>
        <w:spacing w:after="0" w:line="240" w:lineRule="auto"/>
        <w:jc w:val="center"/>
        <w:rPr>
          <w:rFonts w:ascii="Times New Roman" w:hAnsi="Times New Roman"/>
          <w:sz w:val="28"/>
          <w:szCs w:val="28"/>
          <w:lang w:val="uk-UA"/>
        </w:rPr>
      </w:pPr>
    </w:p>
    <w:p w:rsidR="000B50EF" w:rsidRDefault="000B50EF" w:rsidP="00C91FC8">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За період 2011–2016рр. суттєво збільшилися видатки на оплату комунальних послуг внаслідок підвищення тарифів. Так, у 2011 р. вартість 1 гкал теплової енергії для опалення гуртожитків становили 314,36 грн., для навчальних корпусів – 634,57 грн., у 2016 р. відповідно – 700,536 та 1590,56 грн., тобто в 2,2–2,5 разів більше, електроенергія – в середньому в 2 рази; водопостачання та водовідведення – на 55% для гуртожитків тощо. </w:t>
      </w:r>
    </w:p>
    <w:p w:rsidR="000B50EF" w:rsidRDefault="000B50EF" w:rsidP="00664A77">
      <w:pPr>
        <w:widowControl w:val="0"/>
        <w:overflowPunct w:val="0"/>
        <w:autoSpaceDE w:val="0"/>
        <w:autoSpaceDN w:val="0"/>
        <w:adjustRightInd w:val="0"/>
        <w:spacing w:after="0" w:line="240" w:lineRule="auto"/>
        <w:ind w:firstLine="540"/>
        <w:jc w:val="right"/>
        <w:rPr>
          <w:rFonts w:ascii="Times New Roman" w:hAnsi="Times New Roman"/>
          <w:sz w:val="28"/>
          <w:szCs w:val="28"/>
          <w:lang w:val="uk-UA"/>
        </w:rPr>
      </w:pPr>
      <w:r>
        <w:rPr>
          <w:rFonts w:ascii="Times New Roman" w:hAnsi="Times New Roman"/>
          <w:sz w:val="28"/>
          <w:szCs w:val="28"/>
          <w:lang w:val="uk-UA"/>
        </w:rPr>
        <w:t>Таблиця 8.2.</w:t>
      </w:r>
    </w:p>
    <w:p w:rsidR="000B50EF" w:rsidRDefault="000B50EF" w:rsidP="00C91FC8">
      <w:pPr>
        <w:widowControl w:val="0"/>
        <w:overflowPunct w:val="0"/>
        <w:autoSpaceDE w:val="0"/>
        <w:autoSpaceDN w:val="0"/>
        <w:adjustRightInd w:val="0"/>
        <w:spacing w:after="0" w:line="240" w:lineRule="auto"/>
        <w:ind w:firstLine="540"/>
        <w:jc w:val="center"/>
        <w:rPr>
          <w:rFonts w:ascii="Times New Roman" w:hAnsi="Times New Roman"/>
          <w:b/>
          <w:sz w:val="28"/>
          <w:szCs w:val="28"/>
          <w:lang w:val="uk-UA"/>
        </w:rPr>
      </w:pPr>
      <w:r w:rsidRPr="00C91FC8">
        <w:rPr>
          <w:rFonts w:ascii="Times New Roman" w:hAnsi="Times New Roman"/>
          <w:b/>
          <w:sz w:val="28"/>
          <w:szCs w:val="28"/>
          <w:lang w:val="uk-UA"/>
        </w:rPr>
        <w:t xml:space="preserve">Структура видатків спеціального фонду ДВНЗ </w:t>
      </w:r>
      <w:r>
        <w:rPr>
          <w:rFonts w:ascii="Times New Roman" w:hAnsi="Times New Roman"/>
          <w:b/>
          <w:sz w:val="28"/>
          <w:szCs w:val="28"/>
          <w:lang w:val="uk-UA"/>
        </w:rPr>
        <w:t>«</w:t>
      </w:r>
      <w:r w:rsidRPr="00C91FC8">
        <w:rPr>
          <w:rFonts w:ascii="Times New Roman" w:hAnsi="Times New Roman"/>
          <w:b/>
          <w:sz w:val="28"/>
          <w:szCs w:val="28"/>
          <w:lang w:val="uk-UA"/>
        </w:rPr>
        <w:t>ХДАУ</w:t>
      </w:r>
      <w:r>
        <w:rPr>
          <w:rFonts w:ascii="Times New Roman" w:hAnsi="Times New Roman"/>
          <w:b/>
          <w:sz w:val="28"/>
          <w:szCs w:val="28"/>
          <w:lang w:val="uk-UA"/>
        </w:rPr>
        <w:t>»</w:t>
      </w:r>
    </w:p>
    <w:p w:rsidR="000B50EF" w:rsidRPr="00C91FC8" w:rsidRDefault="000B50EF" w:rsidP="00C91FC8">
      <w:pPr>
        <w:widowControl w:val="0"/>
        <w:overflowPunct w:val="0"/>
        <w:autoSpaceDE w:val="0"/>
        <w:autoSpaceDN w:val="0"/>
        <w:adjustRightInd w:val="0"/>
        <w:spacing w:after="0" w:line="240" w:lineRule="auto"/>
        <w:ind w:firstLine="540"/>
        <w:jc w:val="center"/>
        <w:rPr>
          <w:rFonts w:ascii="Times New Roman" w:hAnsi="Times New Roman"/>
          <w:b/>
          <w:sz w:val="28"/>
          <w:szCs w:val="28"/>
          <w:highlight w:val="yellow"/>
          <w:lang w:val="uk-UA"/>
        </w:rPr>
      </w:pPr>
      <w:r w:rsidRPr="00C91FC8">
        <w:rPr>
          <w:rFonts w:ascii="Times New Roman" w:hAnsi="Times New Roman"/>
          <w:b/>
          <w:sz w:val="28"/>
          <w:szCs w:val="28"/>
          <w:lang w:val="uk-UA"/>
        </w:rPr>
        <w:t>за 2011</w:t>
      </w:r>
      <w:r>
        <w:rPr>
          <w:rFonts w:ascii="Times New Roman" w:hAnsi="Times New Roman"/>
          <w:b/>
          <w:sz w:val="28"/>
          <w:szCs w:val="28"/>
          <w:lang w:val="uk-UA"/>
        </w:rPr>
        <w:t>–</w:t>
      </w:r>
      <w:r w:rsidRPr="00C91FC8">
        <w:rPr>
          <w:rFonts w:ascii="Times New Roman" w:hAnsi="Times New Roman"/>
          <w:b/>
          <w:sz w:val="28"/>
          <w:szCs w:val="28"/>
          <w:lang w:val="uk-UA"/>
        </w:rPr>
        <w:t>2016рр., тис. грн.</w:t>
      </w:r>
    </w:p>
    <w:tbl>
      <w:tblPr>
        <w:tblW w:w="9725" w:type="dxa"/>
        <w:tblInd w:w="103" w:type="dxa"/>
        <w:tblLayout w:type="fixed"/>
        <w:tblLook w:val="00A0"/>
      </w:tblPr>
      <w:tblGrid>
        <w:gridCol w:w="3423"/>
        <w:gridCol w:w="996"/>
        <w:gridCol w:w="1080"/>
        <w:gridCol w:w="1080"/>
        <w:gridCol w:w="1080"/>
        <w:gridCol w:w="996"/>
        <w:gridCol w:w="1070"/>
      </w:tblGrid>
      <w:tr w:rsidR="000B50EF" w:rsidRPr="009E41A0" w:rsidTr="00EF61C0">
        <w:trPr>
          <w:trHeight w:val="315"/>
        </w:trPr>
        <w:tc>
          <w:tcPr>
            <w:tcW w:w="3423" w:type="dxa"/>
            <w:tcBorders>
              <w:top w:val="single" w:sz="4" w:space="0" w:color="auto"/>
              <w:left w:val="single" w:sz="4" w:space="0" w:color="auto"/>
              <w:bottom w:val="nil"/>
              <w:right w:val="single" w:sz="4" w:space="0" w:color="auto"/>
            </w:tcBorders>
            <w:vAlign w:val="bottom"/>
          </w:tcPr>
          <w:p w:rsidR="000B50EF" w:rsidRPr="009E41A0" w:rsidRDefault="000B50EF">
            <w:pPr>
              <w:spacing w:after="0" w:line="240" w:lineRule="auto"/>
              <w:jc w:val="center"/>
              <w:rPr>
                <w:rFonts w:ascii="Times New Roman" w:hAnsi="Times New Roman"/>
                <w:bCs/>
                <w:sz w:val="24"/>
                <w:szCs w:val="24"/>
              </w:rPr>
            </w:pPr>
            <w:r w:rsidRPr="009E41A0">
              <w:rPr>
                <w:rFonts w:ascii="Times New Roman" w:hAnsi="Times New Roman"/>
                <w:bCs/>
                <w:sz w:val="24"/>
                <w:szCs w:val="24"/>
                <w:lang w:val="uk-UA"/>
              </w:rPr>
              <w:t>Показники</w:t>
            </w:r>
            <w:r w:rsidRPr="009E41A0">
              <w:rPr>
                <w:rFonts w:ascii="Times New Roman" w:hAnsi="Times New Roman"/>
                <w:bCs/>
                <w:sz w:val="24"/>
                <w:szCs w:val="24"/>
              </w:rPr>
              <w:t> </w:t>
            </w:r>
          </w:p>
        </w:tc>
        <w:tc>
          <w:tcPr>
            <w:tcW w:w="996"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bCs/>
                <w:sz w:val="24"/>
                <w:szCs w:val="24"/>
              </w:rPr>
            </w:pPr>
            <w:r w:rsidRPr="009E41A0">
              <w:rPr>
                <w:rFonts w:ascii="Times New Roman" w:hAnsi="Times New Roman"/>
                <w:bCs/>
                <w:sz w:val="24"/>
                <w:szCs w:val="24"/>
              </w:rPr>
              <w:t>2011</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bCs/>
                <w:sz w:val="24"/>
                <w:szCs w:val="24"/>
              </w:rPr>
            </w:pPr>
            <w:r w:rsidRPr="009E41A0">
              <w:rPr>
                <w:rFonts w:ascii="Times New Roman" w:hAnsi="Times New Roman"/>
                <w:bCs/>
                <w:sz w:val="24"/>
                <w:szCs w:val="24"/>
              </w:rPr>
              <w:t>2012</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bCs/>
                <w:sz w:val="24"/>
                <w:szCs w:val="24"/>
              </w:rPr>
            </w:pPr>
            <w:r w:rsidRPr="009E41A0">
              <w:rPr>
                <w:rFonts w:ascii="Times New Roman" w:hAnsi="Times New Roman"/>
                <w:bCs/>
                <w:sz w:val="24"/>
                <w:szCs w:val="24"/>
              </w:rPr>
              <w:t>2013</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bCs/>
                <w:sz w:val="24"/>
                <w:szCs w:val="24"/>
              </w:rPr>
            </w:pPr>
            <w:r w:rsidRPr="009E41A0">
              <w:rPr>
                <w:rFonts w:ascii="Times New Roman" w:hAnsi="Times New Roman"/>
                <w:bCs/>
                <w:sz w:val="24"/>
                <w:szCs w:val="24"/>
              </w:rPr>
              <w:t>2014</w:t>
            </w:r>
          </w:p>
        </w:tc>
        <w:tc>
          <w:tcPr>
            <w:tcW w:w="996"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bCs/>
                <w:sz w:val="24"/>
                <w:szCs w:val="24"/>
              </w:rPr>
            </w:pPr>
            <w:r w:rsidRPr="009E41A0">
              <w:rPr>
                <w:rFonts w:ascii="Times New Roman" w:hAnsi="Times New Roman"/>
                <w:bCs/>
                <w:sz w:val="24"/>
                <w:szCs w:val="24"/>
              </w:rPr>
              <w:t>2015</w:t>
            </w:r>
          </w:p>
        </w:tc>
        <w:tc>
          <w:tcPr>
            <w:tcW w:w="107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rPr>
              <w:t>2016</w:t>
            </w:r>
            <w:r w:rsidRPr="009E41A0">
              <w:rPr>
                <w:rFonts w:ascii="Times New Roman" w:hAnsi="Times New Roman"/>
                <w:bCs/>
                <w:sz w:val="24"/>
                <w:szCs w:val="24"/>
                <w:lang w:val="uk-UA"/>
              </w:rPr>
              <w:t>*</w:t>
            </w:r>
          </w:p>
        </w:tc>
      </w:tr>
      <w:tr w:rsidR="000B50EF" w:rsidRPr="009E41A0" w:rsidTr="00EF61C0">
        <w:trPr>
          <w:trHeight w:val="630"/>
        </w:trPr>
        <w:tc>
          <w:tcPr>
            <w:tcW w:w="3423"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pPr>
              <w:spacing w:after="0" w:line="240" w:lineRule="auto"/>
              <w:rPr>
                <w:rFonts w:ascii="Times New Roman" w:hAnsi="Times New Roman"/>
                <w:bCs/>
                <w:iCs/>
                <w:sz w:val="24"/>
                <w:szCs w:val="24"/>
                <w:lang w:val="uk-UA"/>
              </w:rPr>
            </w:pPr>
            <w:r w:rsidRPr="009E41A0">
              <w:rPr>
                <w:rFonts w:ascii="Times New Roman" w:hAnsi="Times New Roman"/>
                <w:bCs/>
                <w:iCs/>
                <w:sz w:val="24"/>
                <w:szCs w:val="24"/>
                <w:lang w:val="uk-UA"/>
              </w:rPr>
              <w:t>Касові видатки спеціального фонду - всього, у т.ч.</w:t>
            </w:r>
          </w:p>
        </w:tc>
        <w:tc>
          <w:tcPr>
            <w:tcW w:w="996" w:type="dxa"/>
            <w:tcBorders>
              <w:top w:val="nil"/>
              <w:left w:val="nil"/>
              <w:bottom w:val="single" w:sz="4" w:space="0" w:color="auto"/>
              <w:right w:val="single" w:sz="4" w:space="0" w:color="auto"/>
            </w:tcBorders>
            <w:noWrap/>
            <w:vAlign w:val="bottom"/>
          </w:tcPr>
          <w:p w:rsidR="000B50EF" w:rsidRPr="009E41A0" w:rsidRDefault="000B50EF">
            <w:pPr>
              <w:spacing w:after="0" w:line="240" w:lineRule="auto"/>
              <w:jc w:val="center"/>
              <w:rPr>
                <w:rFonts w:ascii="Times New Roman" w:hAnsi="Times New Roman"/>
                <w:bCs/>
                <w:iCs/>
                <w:sz w:val="24"/>
                <w:szCs w:val="24"/>
              </w:rPr>
            </w:pPr>
            <w:r w:rsidRPr="009E41A0">
              <w:rPr>
                <w:rFonts w:ascii="Times New Roman" w:hAnsi="Times New Roman"/>
                <w:bCs/>
                <w:iCs/>
                <w:sz w:val="24"/>
                <w:szCs w:val="24"/>
              </w:rPr>
              <w:t>15765,5</w:t>
            </w:r>
          </w:p>
        </w:tc>
        <w:tc>
          <w:tcPr>
            <w:tcW w:w="1080" w:type="dxa"/>
            <w:tcBorders>
              <w:top w:val="nil"/>
              <w:left w:val="nil"/>
              <w:bottom w:val="single" w:sz="4" w:space="0" w:color="auto"/>
              <w:right w:val="single" w:sz="4" w:space="0" w:color="auto"/>
            </w:tcBorders>
            <w:noWrap/>
            <w:vAlign w:val="bottom"/>
          </w:tcPr>
          <w:p w:rsidR="000B50EF" w:rsidRPr="009E41A0" w:rsidRDefault="000B50EF">
            <w:pPr>
              <w:spacing w:after="0" w:line="240" w:lineRule="auto"/>
              <w:jc w:val="center"/>
              <w:rPr>
                <w:rFonts w:ascii="Times New Roman" w:hAnsi="Times New Roman"/>
                <w:bCs/>
                <w:iCs/>
                <w:sz w:val="24"/>
                <w:szCs w:val="24"/>
              </w:rPr>
            </w:pPr>
            <w:r w:rsidRPr="009E41A0">
              <w:rPr>
                <w:rFonts w:ascii="Times New Roman" w:hAnsi="Times New Roman"/>
                <w:bCs/>
                <w:iCs/>
                <w:sz w:val="24"/>
                <w:szCs w:val="24"/>
              </w:rPr>
              <w:t>16776,6</w:t>
            </w:r>
          </w:p>
        </w:tc>
        <w:tc>
          <w:tcPr>
            <w:tcW w:w="1080" w:type="dxa"/>
            <w:tcBorders>
              <w:top w:val="nil"/>
              <w:left w:val="nil"/>
              <w:bottom w:val="single" w:sz="4" w:space="0" w:color="auto"/>
              <w:right w:val="single" w:sz="4" w:space="0" w:color="auto"/>
            </w:tcBorders>
            <w:noWrap/>
            <w:vAlign w:val="bottom"/>
          </w:tcPr>
          <w:p w:rsidR="000B50EF" w:rsidRPr="009E41A0" w:rsidRDefault="000B50EF">
            <w:pPr>
              <w:spacing w:after="0" w:line="240" w:lineRule="auto"/>
              <w:jc w:val="center"/>
              <w:rPr>
                <w:rFonts w:ascii="Times New Roman" w:hAnsi="Times New Roman"/>
                <w:bCs/>
                <w:iCs/>
                <w:sz w:val="24"/>
                <w:szCs w:val="24"/>
              </w:rPr>
            </w:pPr>
            <w:r w:rsidRPr="009E41A0">
              <w:rPr>
                <w:rFonts w:ascii="Times New Roman" w:hAnsi="Times New Roman"/>
                <w:bCs/>
                <w:iCs/>
                <w:sz w:val="24"/>
                <w:szCs w:val="24"/>
              </w:rPr>
              <w:t>14439,3</w:t>
            </w:r>
          </w:p>
        </w:tc>
        <w:tc>
          <w:tcPr>
            <w:tcW w:w="1080" w:type="dxa"/>
            <w:tcBorders>
              <w:top w:val="nil"/>
              <w:left w:val="nil"/>
              <w:bottom w:val="single" w:sz="4" w:space="0" w:color="auto"/>
              <w:right w:val="single" w:sz="4" w:space="0" w:color="auto"/>
            </w:tcBorders>
            <w:noWrap/>
            <w:vAlign w:val="bottom"/>
          </w:tcPr>
          <w:p w:rsidR="000B50EF" w:rsidRPr="009E41A0" w:rsidRDefault="000B50EF">
            <w:pPr>
              <w:spacing w:after="0" w:line="240" w:lineRule="auto"/>
              <w:jc w:val="center"/>
              <w:rPr>
                <w:rFonts w:ascii="Times New Roman" w:hAnsi="Times New Roman"/>
                <w:bCs/>
                <w:iCs/>
                <w:sz w:val="24"/>
                <w:szCs w:val="24"/>
              </w:rPr>
            </w:pPr>
            <w:r w:rsidRPr="009E41A0">
              <w:rPr>
                <w:rFonts w:ascii="Times New Roman" w:hAnsi="Times New Roman"/>
                <w:bCs/>
                <w:iCs/>
                <w:sz w:val="24"/>
                <w:szCs w:val="24"/>
              </w:rPr>
              <w:t>12337,4</w:t>
            </w:r>
          </w:p>
        </w:tc>
        <w:tc>
          <w:tcPr>
            <w:tcW w:w="996" w:type="dxa"/>
            <w:tcBorders>
              <w:top w:val="nil"/>
              <w:left w:val="nil"/>
              <w:bottom w:val="single" w:sz="4" w:space="0" w:color="auto"/>
              <w:right w:val="single" w:sz="4" w:space="0" w:color="auto"/>
            </w:tcBorders>
            <w:noWrap/>
            <w:vAlign w:val="bottom"/>
          </w:tcPr>
          <w:p w:rsidR="000B50EF" w:rsidRPr="009E41A0" w:rsidRDefault="000B50EF">
            <w:pPr>
              <w:spacing w:after="0" w:line="240" w:lineRule="auto"/>
              <w:jc w:val="center"/>
              <w:rPr>
                <w:rFonts w:ascii="Times New Roman" w:hAnsi="Times New Roman"/>
                <w:bCs/>
                <w:iCs/>
                <w:sz w:val="24"/>
                <w:szCs w:val="24"/>
              </w:rPr>
            </w:pPr>
            <w:r w:rsidRPr="009E41A0">
              <w:rPr>
                <w:rFonts w:ascii="Times New Roman" w:hAnsi="Times New Roman"/>
                <w:bCs/>
                <w:iCs/>
                <w:sz w:val="24"/>
                <w:szCs w:val="24"/>
              </w:rPr>
              <w:t>13721,8</w:t>
            </w:r>
          </w:p>
        </w:tc>
        <w:tc>
          <w:tcPr>
            <w:tcW w:w="1070" w:type="dxa"/>
            <w:tcBorders>
              <w:top w:val="nil"/>
              <w:left w:val="nil"/>
              <w:bottom w:val="single" w:sz="4" w:space="0" w:color="auto"/>
              <w:right w:val="single" w:sz="4" w:space="0" w:color="auto"/>
            </w:tcBorders>
            <w:noWrap/>
            <w:vAlign w:val="bottom"/>
          </w:tcPr>
          <w:p w:rsidR="000B50EF" w:rsidRPr="009E41A0" w:rsidRDefault="000B50EF">
            <w:pPr>
              <w:spacing w:after="0" w:line="240" w:lineRule="auto"/>
              <w:jc w:val="center"/>
              <w:rPr>
                <w:rFonts w:ascii="Times New Roman" w:hAnsi="Times New Roman"/>
                <w:bCs/>
                <w:iCs/>
                <w:sz w:val="24"/>
                <w:szCs w:val="24"/>
              </w:rPr>
            </w:pPr>
            <w:r w:rsidRPr="009E41A0">
              <w:rPr>
                <w:rFonts w:ascii="Times New Roman" w:hAnsi="Times New Roman"/>
                <w:bCs/>
                <w:iCs/>
                <w:sz w:val="24"/>
                <w:szCs w:val="24"/>
              </w:rPr>
              <w:t>13798,8</w:t>
            </w:r>
          </w:p>
        </w:tc>
      </w:tr>
      <w:tr w:rsidR="000B50EF" w:rsidRPr="009E41A0" w:rsidTr="00EF61C0">
        <w:trPr>
          <w:trHeight w:val="315"/>
        </w:trPr>
        <w:tc>
          <w:tcPr>
            <w:tcW w:w="3423" w:type="dxa"/>
            <w:tcBorders>
              <w:top w:val="nil"/>
              <w:left w:val="single" w:sz="4" w:space="0" w:color="auto"/>
              <w:bottom w:val="nil"/>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Оплата праці з нарахуваннями</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10346,3</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12047,1</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10542,7</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8641,2</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9403,4</w:t>
            </w:r>
          </w:p>
        </w:tc>
        <w:tc>
          <w:tcPr>
            <w:tcW w:w="107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8617,2</w:t>
            </w:r>
          </w:p>
        </w:tc>
      </w:tr>
      <w:tr w:rsidR="000B50EF" w:rsidRPr="009E41A0" w:rsidTr="00EF61C0">
        <w:trPr>
          <w:trHeight w:val="630"/>
        </w:trPr>
        <w:tc>
          <w:tcPr>
            <w:tcW w:w="3423" w:type="dxa"/>
            <w:tcBorders>
              <w:top w:val="single" w:sz="4" w:space="0" w:color="auto"/>
              <w:left w:val="single" w:sz="4" w:space="0" w:color="auto"/>
              <w:bottom w:val="nil"/>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Предмети, матеріали, обладнання та інвентар, медикаменти</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2264,6</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1291,1</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594,7</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568,6</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rPr>
              <w:t>680</w:t>
            </w:r>
            <w:r w:rsidRPr="009E41A0">
              <w:rPr>
                <w:rFonts w:ascii="Times New Roman" w:hAnsi="Times New Roman"/>
                <w:sz w:val="24"/>
                <w:szCs w:val="24"/>
                <w:lang w:val="uk-UA"/>
              </w:rPr>
              <w:t>,0</w:t>
            </w:r>
          </w:p>
        </w:tc>
        <w:tc>
          <w:tcPr>
            <w:tcW w:w="107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658,5</w:t>
            </w:r>
          </w:p>
        </w:tc>
      </w:tr>
      <w:tr w:rsidR="000B50EF" w:rsidRPr="009E41A0" w:rsidTr="00EF61C0">
        <w:trPr>
          <w:trHeight w:val="315"/>
        </w:trPr>
        <w:tc>
          <w:tcPr>
            <w:tcW w:w="3423" w:type="dxa"/>
            <w:tcBorders>
              <w:top w:val="single" w:sz="4" w:space="0" w:color="auto"/>
              <w:left w:val="single" w:sz="4" w:space="0" w:color="auto"/>
              <w:bottom w:val="nil"/>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Продукти харчування</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20,3</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3,1</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17,2</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226,3</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290,0</w:t>
            </w:r>
          </w:p>
        </w:tc>
        <w:tc>
          <w:tcPr>
            <w:tcW w:w="107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1,0</w:t>
            </w:r>
          </w:p>
        </w:tc>
      </w:tr>
      <w:tr w:rsidR="000B50EF" w:rsidRPr="009E41A0" w:rsidTr="00EF61C0">
        <w:trPr>
          <w:trHeight w:val="315"/>
        </w:trPr>
        <w:tc>
          <w:tcPr>
            <w:tcW w:w="3423" w:type="dxa"/>
            <w:tcBorders>
              <w:top w:val="single" w:sz="4" w:space="0" w:color="auto"/>
              <w:left w:val="single" w:sz="4" w:space="0" w:color="auto"/>
              <w:bottom w:val="nil"/>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Видатки на відрядження</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162,8</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138,5</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70,1</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50,1</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95,8</w:t>
            </w:r>
          </w:p>
        </w:tc>
        <w:tc>
          <w:tcPr>
            <w:tcW w:w="107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105,0</w:t>
            </w:r>
          </w:p>
        </w:tc>
      </w:tr>
      <w:tr w:rsidR="000B50EF" w:rsidRPr="009E41A0" w:rsidTr="00EF61C0">
        <w:trPr>
          <w:trHeight w:val="315"/>
        </w:trPr>
        <w:tc>
          <w:tcPr>
            <w:tcW w:w="3423" w:type="dxa"/>
            <w:tcBorders>
              <w:top w:val="single" w:sz="4" w:space="0" w:color="auto"/>
              <w:left w:val="single" w:sz="4" w:space="0" w:color="auto"/>
              <w:bottom w:val="nil"/>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Оплата послуг (крім комунальних)</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762,8</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507,1</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374,8</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475,8</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446,7</w:t>
            </w:r>
          </w:p>
        </w:tc>
        <w:tc>
          <w:tcPr>
            <w:tcW w:w="107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926,9</w:t>
            </w:r>
          </w:p>
        </w:tc>
      </w:tr>
      <w:tr w:rsidR="000B50EF" w:rsidRPr="009E41A0" w:rsidTr="00EF61C0">
        <w:trPr>
          <w:trHeight w:val="315"/>
        </w:trPr>
        <w:tc>
          <w:tcPr>
            <w:tcW w:w="3423" w:type="dxa"/>
            <w:tcBorders>
              <w:top w:val="single" w:sz="4" w:space="0" w:color="auto"/>
              <w:left w:val="single" w:sz="4" w:space="0" w:color="auto"/>
              <w:bottom w:val="nil"/>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Оплата комунальних послуг</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886,6</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2028,4</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2132,5</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1912,1</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2276,6</w:t>
            </w:r>
          </w:p>
        </w:tc>
        <w:tc>
          <w:tcPr>
            <w:tcW w:w="107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3019,2</w:t>
            </w:r>
          </w:p>
        </w:tc>
      </w:tr>
      <w:tr w:rsidR="000B50EF" w:rsidRPr="009E41A0" w:rsidTr="00EF61C0">
        <w:trPr>
          <w:trHeight w:val="315"/>
        </w:trPr>
        <w:tc>
          <w:tcPr>
            <w:tcW w:w="3423" w:type="dxa"/>
            <w:tcBorders>
              <w:top w:val="single" w:sz="4" w:space="0" w:color="auto"/>
              <w:left w:val="single" w:sz="4" w:space="0" w:color="auto"/>
              <w:bottom w:val="nil"/>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Окремі заходи, регіональні програми</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3,3</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15,2</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0,5</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0,6</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8,7</w:t>
            </w:r>
          </w:p>
        </w:tc>
        <w:tc>
          <w:tcPr>
            <w:tcW w:w="107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10,0</w:t>
            </w:r>
          </w:p>
        </w:tc>
      </w:tr>
      <w:tr w:rsidR="000B50EF" w:rsidRPr="009E41A0" w:rsidTr="00EF61C0">
        <w:trPr>
          <w:trHeight w:val="315"/>
        </w:trPr>
        <w:tc>
          <w:tcPr>
            <w:tcW w:w="3423" w:type="dxa"/>
            <w:tcBorders>
              <w:top w:val="single" w:sz="4" w:space="0" w:color="auto"/>
              <w:left w:val="single" w:sz="4" w:space="0" w:color="auto"/>
              <w:bottom w:val="nil"/>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Стипендії </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7,8</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59,9</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21,2</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34,3</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7,7</w:t>
            </w:r>
          </w:p>
        </w:tc>
        <w:tc>
          <w:tcPr>
            <w:tcW w:w="107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 </w:t>
            </w:r>
          </w:p>
        </w:tc>
      </w:tr>
      <w:tr w:rsidR="000B50EF" w:rsidRPr="009E41A0" w:rsidTr="00EF61C0">
        <w:trPr>
          <w:trHeight w:val="315"/>
        </w:trPr>
        <w:tc>
          <w:tcPr>
            <w:tcW w:w="3423" w:type="dxa"/>
            <w:tcBorders>
              <w:top w:val="single" w:sz="4" w:space="0" w:color="auto"/>
              <w:left w:val="single" w:sz="4" w:space="0" w:color="auto"/>
              <w:bottom w:val="nil"/>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Інші виплати населенню</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0,3</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 </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0,1</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4,1</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4,8</w:t>
            </w:r>
          </w:p>
        </w:tc>
        <w:tc>
          <w:tcPr>
            <w:tcW w:w="107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9,0</w:t>
            </w:r>
          </w:p>
        </w:tc>
      </w:tr>
      <w:tr w:rsidR="000B50EF" w:rsidRPr="009E41A0" w:rsidTr="00EF61C0">
        <w:trPr>
          <w:trHeight w:val="315"/>
        </w:trPr>
        <w:tc>
          <w:tcPr>
            <w:tcW w:w="3423"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Інші поточні видатки</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240,7</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423,9</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140,5</w:t>
            </w:r>
          </w:p>
        </w:tc>
        <w:tc>
          <w:tcPr>
            <w:tcW w:w="108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339,6</w:t>
            </w:r>
          </w:p>
        </w:tc>
        <w:tc>
          <w:tcPr>
            <w:tcW w:w="996"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440,9</w:t>
            </w:r>
          </w:p>
        </w:tc>
        <w:tc>
          <w:tcPr>
            <w:tcW w:w="1070" w:type="dxa"/>
            <w:tcBorders>
              <w:top w:val="nil"/>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350,0</w:t>
            </w:r>
          </w:p>
        </w:tc>
      </w:tr>
      <w:tr w:rsidR="000B50EF" w:rsidRPr="009E41A0" w:rsidTr="00EF61C0">
        <w:trPr>
          <w:trHeight w:val="315"/>
        </w:trPr>
        <w:tc>
          <w:tcPr>
            <w:tcW w:w="3423"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Придбання обладнання</w:t>
            </w:r>
          </w:p>
        </w:tc>
        <w:tc>
          <w:tcPr>
            <w:tcW w:w="996"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250,4</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171,0</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477,8</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84,7</w:t>
            </w:r>
          </w:p>
        </w:tc>
        <w:tc>
          <w:tcPr>
            <w:tcW w:w="996"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67,2</w:t>
            </w:r>
          </w:p>
        </w:tc>
        <w:tc>
          <w:tcPr>
            <w:tcW w:w="107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102,0</w:t>
            </w:r>
          </w:p>
        </w:tc>
      </w:tr>
      <w:tr w:rsidR="000B50EF" w:rsidRPr="009E41A0" w:rsidTr="00EF61C0">
        <w:trPr>
          <w:trHeight w:val="315"/>
        </w:trPr>
        <w:tc>
          <w:tcPr>
            <w:tcW w:w="3423" w:type="dxa"/>
            <w:tcBorders>
              <w:top w:val="single" w:sz="4" w:space="0" w:color="auto"/>
              <w:left w:val="single" w:sz="4" w:space="0" w:color="auto"/>
              <w:bottom w:val="single" w:sz="4" w:space="0" w:color="auto"/>
              <w:right w:val="single" w:sz="4" w:space="0" w:color="auto"/>
            </w:tcBorders>
            <w:vAlign w:val="bottom"/>
          </w:tcPr>
          <w:p w:rsidR="000B50EF" w:rsidRPr="009E41A0"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Капітальний ремонт </w:t>
            </w:r>
          </w:p>
        </w:tc>
        <w:tc>
          <w:tcPr>
            <w:tcW w:w="996"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819,6</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91,3</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rPr>
            </w:pPr>
            <w:r w:rsidRPr="009E41A0">
              <w:rPr>
                <w:rFonts w:ascii="Times New Roman" w:hAnsi="Times New Roman"/>
                <w:sz w:val="24"/>
                <w:szCs w:val="24"/>
              </w:rPr>
              <w:t>67,2</w:t>
            </w:r>
          </w:p>
        </w:tc>
        <w:tc>
          <w:tcPr>
            <w:tcW w:w="108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rPr>
              <w:t> </w:t>
            </w:r>
            <w:r w:rsidRPr="009E41A0">
              <w:rPr>
                <w:rFonts w:ascii="Times New Roman" w:hAnsi="Times New Roman"/>
                <w:sz w:val="24"/>
                <w:szCs w:val="24"/>
                <w:lang w:val="uk-UA"/>
              </w:rPr>
              <w:t>-</w:t>
            </w:r>
          </w:p>
        </w:tc>
        <w:tc>
          <w:tcPr>
            <w:tcW w:w="996"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rPr>
              <w:t> </w:t>
            </w:r>
            <w:r w:rsidRPr="009E41A0">
              <w:rPr>
                <w:rFonts w:ascii="Times New Roman" w:hAnsi="Times New Roman"/>
                <w:sz w:val="24"/>
                <w:szCs w:val="24"/>
                <w:lang w:val="uk-UA"/>
              </w:rPr>
              <w:t>-</w:t>
            </w:r>
          </w:p>
        </w:tc>
        <w:tc>
          <w:tcPr>
            <w:tcW w:w="1070" w:type="dxa"/>
            <w:tcBorders>
              <w:top w:val="single" w:sz="4" w:space="0" w:color="auto"/>
              <w:left w:val="nil"/>
              <w:bottom w:val="single" w:sz="4" w:space="0" w:color="auto"/>
              <w:right w:val="single" w:sz="4" w:space="0" w:color="auto"/>
            </w:tcBorders>
            <w:vAlign w:val="bottom"/>
          </w:tcPr>
          <w:p w:rsidR="000B50EF" w:rsidRPr="009E41A0"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rPr>
              <w:t> </w:t>
            </w:r>
            <w:r w:rsidRPr="009E41A0">
              <w:rPr>
                <w:rFonts w:ascii="Times New Roman" w:hAnsi="Times New Roman"/>
                <w:sz w:val="24"/>
                <w:szCs w:val="24"/>
                <w:lang w:val="uk-UA"/>
              </w:rPr>
              <w:t>-</w:t>
            </w:r>
          </w:p>
        </w:tc>
      </w:tr>
    </w:tbl>
    <w:p w:rsidR="000B50EF" w:rsidRDefault="000B50EF" w:rsidP="00664A77">
      <w:pPr>
        <w:widowControl w:val="0"/>
        <w:tabs>
          <w:tab w:val="left" w:pos="360"/>
        </w:tabs>
        <w:overflowPunct w:val="0"/>
        <w:autoSpaceDE w:val="0"/>
        <w:autoSpaceDN w:val="0"/>
        <w:adjustRightInd w:val="0"/>
        <w:spacing w:after="0" w:line="240" w:lineRule="auto"/>
        <w:ind w:firstLine="540"/>
        <w:jc w:val="both"/>
        <w:rPr>
          <w:rFonts w:ascii="Times New Roman" w:hAnsi="Times New Roman"/>
          <w:sz w:val="28"/>
          <w:szCs w:val="28"/>
          <w:lang w:val="uk-UA" w:eastAsia="en-US"/>
        </w:rPr>
      </w:pPr>
      <w:r>
        <w:rPr>
          <w:rFonts w:ascii="Times New Roman" w:hAnsi="Times New Roman"/>
          <w:sz w:val="28"/>
          <w:szCs w:val="28"/>
          <w:lang w:val="uk-UA"/>
        </w:rPr>
        <w:t xml:space="preserve">* </w:t>
      </w:r>
      <w:r>
        <w:rPr>
          <w:rFonts w:ascii="Times New Roman" w:hAnsi="Times New Roman"/>
          <w:sz w:val="24"/>
          <w:szCs w:val="24"/>
          <w:lang w:val="uk-UA"/>
        </w:rPr>
        <w:t>У 2016 р. наведені планові показники згідно затвердженого кошторису.</w:t>
      </w:r>
    </w:p>
    <w:p w:rsidR="000B50EF" w:rsidRDefault="000B50EF" w:rsidP="00664A77">
      <w:pPr>
        <w:spacing w:line="240" w:lineRule="auto"/>
        <w:ind w:firstLine="540"/>
        <w:jc w:val="both"/>
        <w:rPr>
          <w:rFonts w:ascii="Times New Roman" w:hAnsi="Times New Roman"/>
          <w:sz w:val="28"/>
          <w:szCs w:val="28"/>
          <w:lang w:val="uk-UA" w:eastAsia="uk-UA"/>
        </w:rPr>
      </w:pPr>
      <w:r>
        <w:rPr>
          <w:rFonts w:ascii="Times New Roman" w:hAnsi="Times New Roman"/>
          <w:sz w:val="28"/>
          <w:szCs w:val="28"/>
          <w:lang w:val="uk-UA"/>
        </w:rPr>
        <w:t xml:space="preserve">На виконання плану заходів щодо </w:t>
      </w:r>
      <w:r>
        <w:rPr>
          <w:rFonts w:ascii="Times New Roman" w:hAnsi="Times New Roman"/>
          <w:sz w:val="28"/>
          <w:szCs w:val="28"/>
          <w:shd w:val="clear" w:color="auto" w:fill="FFFFFF"/>
          <w:lang w:val="uk-UA"/>
        </w:rPr>
        <w:t>забезпечення економії</w:t>
      </w:r>
      <w:r>
        <w:rPr>
          <w:rStyle w:val="apple-converted-space"/>
          <w:rFonts w:ascii="Times New Roman" w:hAnsi="Times New Roman"/>
          <w:sz w:val="28"/>
          <w:szCs w:val="28"/>
          <w:shd w:val="clear" w:color="auto" w:fill="FFFFFF"/>
          <w:lang w:val="uk-UA"/>
        </w:rPr>
        <w:t xml:space="preserve"> енергоносіїв</w:t>
      </w:r>
      <w:r>
        <w:rPr>
          <w:rFonts w:ascii="Times New Roman" w:hAnsi="Times New Roman"/>
          <w:sz w:val="28"/>
          <w:szCs w:val="28"/>
          <w:lang w:val="uk-UA"/>
        </w:rPr>
        <w:t xml:space="preserve"> у навчальних корпусах та гуртожитках університету у 2015 р. відповідно до постанови Кабінету Міністрів України від 3 серпня 2015 р. № 543 «Деякі питання використання у 2015 році державних капітальних видатків» було здійснено за державні кошти </w:t>
      </w:r>
      <w:r>
        <w:rPr>
          <w:rFonts w:ascii="Times New Roman" w:hAnsi="Times New Roman"/>
          <w:sz w:val="28"/>
          <w:szCs w:val="28"/>
          <w:lang w:val="uk-UA" w:eastAsia="uk-UA"/>
        </w:rPr>
        <w:t>ремонт приміщень гуртожитку № 3 (заміна 150 вікон) на з</w:t>
      </w:r>
      <w:r>
        <w:rPr>
          <w:rFonts w:ascii="Times New Roman" w:hAnsi="Times New Roman"/>
          <w:sz w:val="28"/>
          <w:szCs w:val="28"/>
          <w:lang w:val="uk-UA"/>
        </w:rPr>
        <w:t xml:space="preserve">агальну вартість робіт – 470,0 тис. грн. та </w:t>
      </w:r>
      <w:r>
        <w:rPr>
          <w:rFonts w:ascii="Times New Roman" w:hAnsi="Times New Roman"/>
          <w:sz w:val="28"/>
          <w:szCs w:val="28"/>
          <w:lang w:val="uk-UA" w:eastAsia="uk-UA"/>
        </w:rPr>
        <w:t>облаштування котельні загальною потужністю 1,5 Мвт з установкою трьох твердопаливних котлів (</w:t>
      </w:r>
      <w:r>
        <w:rPr>
          <w:rFonts w:ascii="Times New Roman" w:hAnsi="Times New Roman"/>
          <w:color w:val="000000"/>
          <w:sz w:val="28"/>
          <w:szCs w:val="28"/>
          <w:lang w:val="uk-UA"/>
        </w:rPr>
        <w:t>щепа, пелети, дрова, вугілля, брикети та інше)</w:t>
      </w:r>
      <w:r>
        <w:rPr>
          <w:rFonts w:ascii="Times New Roman" w:hAnsi="Times New Roman"/>
          <w:sz w:val="28"/>
          <w:szCs w:val="28"/>
          <w:lang w:val="uk-UA" w:eastAsia="uk-UA"/>
        </w:rPr>
        <w:t xml:space="preserve"> для опалення головного навчального корпусу шляхом капітального будівництва на загальну суму 2607,5тис. грн. Роботи виконано в повному обсязі та у 2016 р. котельню введено в експлуатацію. </w:t>
      </w:r>
    </w:p>
    <w:p w:rsidR="000B50EF" w:rsidRDefault="000B50EF" w:rsidP="00D95FEE">
      <w:pPr>
        <w:widowControl w:val="0"/>
        <w:autoSpaceDE w:val="0"/>
        <w:autoSpaceDN w:val="0"/>
        <w:adjustRightInd w:val="0"/>
        <w:spacing w:after="0" w:line="240" w:lineRule="auto"/>
        <w:ind w:left="142" w:hanging="142"/>
        <w:jc w:val="center"/>
        <w:rPr>
          <w:rFonts w:ascii="Times New Roman" w:eastAsia="TimesNewRomanPSMT" w:hAnsi="Times New Roman"/>
          <w:b/>
          <w:sz w:val="28"/>
          <w:szCs w:val="28"/>
          <w:lang w:val="uk-UA"/>
        </w:rPr>
      </w:pPr>
      <w:r w:rsidRPr="00482242">
        <w:rPr>
          <w:rFonts w:ascii="Times New Roman" w:eastAsia="TimesNewRomanPSMT" w:hAnsi="Times New Roman"/>
          <w:b/>
          <w:sz w:val="28"/>
          <w:szCs w:val="28"/>
          <w:lang w:val="uk-UA"/>
        </w:rPr>
        <w:t>9</w:t>
      </w:r>
      <w:r>
        <w:rPr>
          <w:rFonts w:ascii="Times New Roman" w:eastAsia="TimesNewRomanPSMT" w:hAnsi="Times New Roman"/>
          <w:b/>
          <w:sz w:val="28"/>
          <w:szCs w:val="28"/>
          <w:lang w:val="uk-UA"/>
        </w:rPr>
        <w:t>.</w:t>
      </w:r>
      <w:r w:rsidRPr="00482242">
        <w:rPr>
          <w:rFonts w:ascii="Times New Roman" w:eastAsia="TimesNewRomanPSMT" w:hAnsi="Times New Roman"/>
          <w:b/>
          <w:sz w:val="28"/>
          <w:szCs w:val="28"/>
          <w:lang w:val="uk-UA"/>
        </w:rPr>
        <w:t xml:space="preserve"> МАТЕРІАЛЬНО-ТЕХНІЧНЕ ЗАБЕЗПЕЧЕННЯ ОСВІТНЬОГОПРОЦЕСУ </w:t>
      </w:r>
    </w:p>
    <w:p w:rsidR="000B50EF" w:rsidRPr="00482242" w:rsidRDefault="000B50EF" w:rsidP="00D95FEE">
      <w:pPr>
        <w:widowControl w:val="0"/>
        <w:autoSpaceDE w:val="0"/>
        <w:autoSpaceDN w:val="0"/>
        <w:adjustRightInd w:val="0"/>
        <w:spacing w:after="0" w:line="240" w:lineRule="auto"/>
        <w:ind w:left="142" w:hanging="142"/>
        <w:jc w:val="center"/>
        <w:rPr>
          <w:rFonts w:ascii="Times New Roman" w:hAnsi="Times New Roman"/>
          <w:b/>
          <w:sz w:val="28"/>
          <w:szCs w:val="28"/>
          <w:lang w:val="uk-UA"/>
        </w:rPr>
      </w:pPr>
    </w:p>
    <w:p w:rsidR="000B50EF" w:rsidRDefault="000B50EF" w:rsidP="00262A7F">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Господарська діяльність відповідних служб університету у звітний період була спрямована на підтримку стабільного експлуатаційного стану аудиторного фонду навчальних корпусів, гуртожитків, допоміжних приміщень, безаварійної роботи інженерних мереж і комунікацій, упровадження новітніх досягнень у сфері економії паливно-енергетичних ресурсів.</w:t>
      </w:r>
    </w:p>
    <w:p w:rsidR="000B50EF" w:rsidRDefault="000B50EF" w:rsidP="00262A7F">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b/>
          <w:bCs/>
          <w:sz w:val="28"/>
          <w:szCs w:val="28"/>
          <w:lang w:val="uk-UA"/>
        </w:rPr>
        <w:t xml:space="preserve">Поточний стан будівель і гуртожитків. </w:t>
      </w:r>
      <w:r>
        <w:rPr>
          <w:rFonts w:ascii="Times New Roman" w:hAnsi="Times New Roman"/>
          <w:sz w:val="28"/>
          <w:szCs w:val="28"/>
          <w:lang w:val="uk-UA"/>
        </w:rPr>
        <w:t>У навчальному процесі задіяно 5 корпусів загальною площею 34681м</w:t>
      </w:r>
      <w:r>
        <w:rPr>
          <w:rFonts w:ascii="Times New Roman" w:hAnsi="Times New Roman"/>
          <w:sz w:val="28"/>
          <w:szCs w:val="28"/>
          <w:vertAlign w:val="superscript"/>
          <w:lang w:val="uk-UA"/>
        </w:rPr>
        <w:t>2</w:t>
      </w:r>
      <w:r>
        <w:rPr>
          <w:rFonts w:ascii="Times New Roman" w:hAnsi="Times New Roman"/>
          <w:sz w:val="28"/>
          <w:szCs w:val="28"/>
          <w:lang w:val="uk-UA"/>
        </w:rPr>
        <w:t>. Усього в університеті в експлуатації знаходяться основних будівель і споруд загальною площею 13389,49 м</w:t>
      </w:r>
      <w:r>
        <w:rPr>
          <w:rFonts w:ascii="Times New Roman" w:hAnsi="Times New Roman"/>
          <w:sz w:val="28"/>
          <w:szCs w:val="28"/>
          <w:vertAlign w:val="superscript"/>
          <w:lang w:val="uk-UA"/>
        </w:rPr>
        <w:t>2</w:t>
      </w:r>
      <w:r>
        <w:rPr>
          <w:rFonts w:ascii="Times New Roman" w:hAnsi="Times New Roman"/>
          <w:sz w:val="28"/>
          <w:szCs w:val="28"/>
          <w:lang w:val="uk-UA"/>
        </w:rPr>
        <w:t>. В університеті функціонують 5 гуртожитків загальною кількістю ліжок 1230, які розташовані в 480 кімнатах. Загальна житлова площа складає 14486,6 м</w:t>
      </w:r>
      <w:r>
        <w:rPr>
          <w:rFonts w:ascii="Times New Roman" w:hAnsi="Times New Roman"/>
          <w:sz w:val="28"/>
          <w:szCs w:val="28"/>
          <w:vertAlign w:val="superscript"/>
          <w:lang w:val="uk-UA"/>
        </w:rPr>
        <w:t>2</w:t>
      </w:r>
      <w:r>
        <w:rPr>
          <w:rFonts w:ascii="Times New Roman" w:hAnsi="Times New Roman"/>
          <w:sz w:val="28"/>
          <w:szCs w:val="28"/>
          <w:lang w:val="uk-UA"/>
        </w:rPr>
        <w:t xml:space="preserve">. </w:t>
      </w:r>
    </w:p>
    <w:p w:rsidR="000B50EF" w:rsidRDefault="000B50EF" w:rsidP="00262A7F">
      <w:pPr>
        <w:widowControl w:val="0"/>
        <w:tabs>
          <w:tab w:val="num" w:pos="1280"/>
        </w:tabs>
        <w:overflowPunct w:val="0"/>
        <w:autoSpaceDE w:val="0"/>
        <w:autoSpaceDN w:val="0"/>
        <w:adjustRightInd w:val="0"/>
        <w:spacing w:after="0" w:line="240" w:lineRule="auto"/>
        <w:ind w:firstLine="540"/>
        <w:jc w:val="both"/>
        <w:rPr>
          <w:rFonts w:ascii="Times New Roman" w:hAnsi="Times New Roman"/>
          <w:sz w:val="28"/>
          <w:szCs w:val="28"/>
          <w:highlight w:val="yellow"/>
          <w:lang w:val="uk-UA"/>
        </w:rPr>
      </w:pPr>
      <w:r>
        <w:rPr>
          <w:rFonts w:ascii="Times New Roman" w:hAnsi="Times New Roman"/>
          <w:b/>
          <w:bCs/>
          <w:sz w:val="28"/>
          <w:szCs w:val="28"/>
          <w:lang w:val="uk-UA"/>
        </w:rPr>
        <w:t xml:space="preserve">Ремонтно-будівельні роботи. </w:t>
      </w:r>
      <w:r>
        <w:rPr>
          <w:rFonts w:ascii="Times New Roman" w:hAnsi="Times New Roman"/>
          <w:sz w:val="28"/>
          <w:szCs w:val="28"/>
          <w:lang w:val="uk-UA"/>
        </w:rPr>
        <w:t>У цілому на вирішення питань збереження та зміцнення матеріально-технічної бази університету за п'ять років було спрямовано 2455,9 тис.грн., з них на капітальний ремонт витрачено 1448,1 тис.грн., на поточний ремонт і технічне обслуговування комунікацій університету – 1007,8 тис. грн. (таблиця 8.1). Основна частка коштів була спрямована на заміну вікон, установлення огорожі, відновлення покрівельного покриття, ремонт аудиторій та інженерних мереж, обслуговування, будівництво котельні. Це понад 2862 м</w:t>
      </w:r>
      <w:r>
        <w:rPr>
          <w:rFonts w:ascii="Times New Roman" w:hAnsi="Times New Roman"/>
          <w:sz w:val="28"/>
          <w:szCs w:val="28"/>
          <w:vertAlign w:val="superscript"/>
          <w:lang w:val="uk-UA"/>
        </w:rPr>
        <w:t>2</w:t>
      </w:r>
      <w:r>
        <w:rPr>
          <w:rFonts w:ascii="Times New Roman" w:hAnsi="Times New Roman"/>
          <w:sz w:val="28"/>
          <w:szCs w:val="28"/>
          <w:lang w:val="uk-UA"/>
        </w:rPr>
        <w:t xml:space="preserve"> твердої та м'якої покрівлі, більше 791 погонних метрів труб зовнішнього і внутрішнього опалення, 778 пог.м труб холодного і гарячого водопостачання, 300 пог.м труб каналізації, 627м</w:t>
      </w:r>
      <w:r>
        <w:rPr>
          <w:rFonts w:ascii="Times New Roman" w:hAnsi="Times New Roman"/>
          <w:sz w:val="28"/>
          <w:szCs w:val="28"/>
          <w:vertAlign w:val="superscript"/>
          <w:lang w:val="uk-UA"/>
        </w:rPr>
        <w:t xml:space="preserve">2 </w:t>
      </w:r>
      <w:r>
        <w:rPr>
          <w:rFonts w:ascii="Times New Roman" w:hAnsi="Times New Roman"/>
          <w:sz w:val="28"/>
          <w:szCs w:val="28"/>
          <w:lang w:val="uk-UA"/>
        </w:rPr>
        <w:t>лінолеумного покриття, 49,4 тис. м</w:t>
      </w:r>
      <w:r>
        <w:rPr>
          <w:rFonts w:ascii="Times New Roman" w:hAnsi="Times New Roman"/>
          <w:sz w:val="28"/>
          <w:szCs w:val="28"/>
          <w:vertAlign w:val="superscript"/>
          <w:lang w:val="uk-UA"/>
        </w:rPr>
        <w:t>2</w:t>
      </w:r>
      <w:r>
        <w:rPr>
          <w:rFonts w:ascii="Times New Roman" w:hAnsi="Times New Roman"/>
          <w:sz w:val="28"/>
          <w:szCs w:val="28"/>
          <w:lang w:val="uk-UA"/>
        </w:rPr>
        <w:t xml:space="preserve">загальнобудівельного ремонту. </w:t>
      </w:r>
    </w:p>
    <w:p w:rsidR="000B50EF" w:rsidRDefault="000B50EF" w:rsidP="00664A77">
      <w:pPr>
        <w:widowControl w:val="0"/>
        <w:overflowPunct w:val="0"/>
        <w:autoSpaceDE w:val="0"/>
        <w:autoSpaceDN w:val="0"/>
        <w:adjustRightInd w:val="0"/>
        <w:spacing w:after="0" w:line="240" w:lineRule="auto"/>
        <w:ind w:firstLine="540"/>
        <w:jc w:val="right"/>
        <w:rPr>
          <w:rFonts w:ascii="Times New Roman" w:hAnsi="Times New Roman"/>
          <w:sz w:val="28"/>
          <w:szCs w:val="28"/>
          <w:lang w:val="uk-UA"/>
        </w:rPr>
      </w:pPr>
      <w:r>
        <w:rPr>
          <w:rFonts w:ascii="Times New Roman" w:hAnsi="Times New Roman"/>
          <w:sz w:val="28"/>
          <w:szCs w:val="28"/>
          <w:lang w:val="uk-UA"/>
        </w:rPr>
        <w:t>Таблиця 9.1</w:t>
      </w:r>
    </w:p>
    <w:p w:rsidR="000B50EF" w:rsidRDefault="000B50EF" w:rsidP="00082CDC">
      <w:pPr>
        <w:widowControl w:val="0"/>
        <w:overflowPunct w:val="0"/>
        <w:autoSpaceDE w:val="0"/>
        <w:autoSpaceDN w:val="0"/>
        <w:adjustRightInd w:val="0"/>
        <w:spacing w:after="0" w:line="240" w:lineRule="auto"/>
        <w:ind w:firstLine="540"/>
        <w:jc w:val="center"/>
        <w:rPr>
          <w:rFonts w:ascii="Times New Roman" w:hAnsi="Times New Roman"/>
          <w:sz w:val="28"/>
          <w:szCs w:val="28"/>
          <w:lang w:val="uk-UA"/>
        </w:rPr>
      </w:pPr>
      <w:r>
        <w:rPr>
          <w:rFonts w:ascii="Times New Roman" w:hAnsi="Times New Roman"/>
          <w:sz w:val="28"/>
          <w:szCs w:val="28"/>
          <w:lang w:val="uk-UA"/>
        </w:rPr>
        <w:t>Показники роботи АГР</w:t>
      </w:r>
    </w:p>
    <w:p w:rsidR="000B50EF" w:rsidRDefault="000B50EF" w:rsidP="00082CDC">
      <w:pPr>
        <w:widowControl w:val="0"/>
        <w:overflowPunct w:val="0"/>
        <w:autoSpaceDE w:val="0"/>
        <w:autoSpaceDN w:val="0"/>
        <w:adjustRightInd w:val="0"/>
        <w:spacing w:after="0" w:line="240" w:lineRule="auto"/>
        <w:ind w:firstLine="540"/>
        <w:jc w:val="center"/>
        <w:rPr>
          <w:rFonts w:ascii="Times New Roman" w:hAnsi="Times New Roman"/>
          <w:sz w:val="28"/>
          <w:szCs w:val="28"/>
          <w:lang w:val="uk-UA"/>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5"/>
        <w:gridCol w:w="900"/>
        <w:gridCol w:w="924"/>
        <w:gridCol w:w="754"/>
        <w:gridCol w:w="900"/>
        <w:gridCol w:w="903"/>
        <w:gridCol w:w="839"/>
      </w:tblGrid>
      <w:tr w:rsidR="000B50EF" w:rsidRPr="009E41A0" w:rsidTr="00664A77">
        <w:tc>
          <w:tcPr>
            <w:tcW w:w="4248" w:type="dxa"/>
          </w:tcPr>
          <w:p w:rsidR="000B50EF" w:rsidRPr="009E41A0" w:rsidRDefault="000B50EF" w:rsidP="00EF61C0">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Показники</w:t>
            </w:r>
          </w:p>
        </w:tc>
        <w:tc>
          <w:tcPr>
            <w:tcW w:w="900" w:type="dxa"/>
          </w:tcPr>
          <w:p w:rsidR="000B50EF" w:rsidRPr="009E41A0" w:rsidRDefault="000B50EF" w:rsidP="00EF61C0">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2011</w:t>
            </w:r>
          </w:p>
        </w:tc>
        <w:tc>
          <w:tcPr>
            <w:tcW w:w="924" w:type="dxa"/>
          </w:tcPr>
          <w:p w:rsidR="000B50EF" w:rsidRPr="009E41A0" w:rsidRDefault="000B50EF" w:rsidP="00EF61C0">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2012</w:t>
            </w:r>
          </w:p>
        </w:tc>
        <w:tc>
          <w:tcPr>
            <w:tcW w:w="754" w:type="dxa"/>
          </w:tcPr>
          <w:p w:rsidR="000B50EF" w:rsidRPr="009E41A0" w:rsidRDefault="000B50EF" w:rsidP="00EF61C0">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2013</w:t>
            </w:r>
          </w:p>
        </w:tc>
        <w:tc>
          <w:tcPr>
            <w:tcW w:w="900" w:type="dxa"/>
          </w:tcPr>
          <w:p w:rsidR="000B50EF" w:rsidRPr="009E41A0" w:rsidRDefault="000B50EF" w:rsidP="00EF61C0">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2014</w:t>
            </w:r>
          </w:p>
        </w:tc>
        <w:tc>
          <w:tcPr>
            <w:tcW w:w="903" w:type="dxa"/>
          </w:tcPr>
          <w:p w:rsidR="000B50EF" w:rsidRPr="009E41A0" w:rsidRDefault="000B50EF" w:rsidP="00EF61C0">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2015</w:t>
            </w:r>
          </w:p>
        </w:tc>
        <w:tc>
          <w:tcPr>
            <w:tcW w:w="839" w:type="dxa"/>
          </w:tcPr>
          <w:p w:rsidR="000B50EF" w:rsidRPr="009E41A0" w:rsidRDefault="000B50EF" w:rsidP="00EF61C0">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2016*</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b/>
                <w:sz w:val="24"/>
                <w:szCs w:val="24"/>
                <w:lang w:val="uk-UA" w:eastAsia="en-US"/>
              </w:rPr>
            </w:pPr>
            <w:r w:rsidRPr="009E41A0">
              <w:rPr>
                <w:rFonts w:ascii="Times New Roman" w:hAnsi="Times New Roman"/>
                <w:b/>
                <w:sz w:val="24"/>
                <w:szCs w:val="24"/>
                <w:lang w:val="uk-UA"/>
              </w:rPr>
              <w:t xml:space="preserve">Виконано: </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Капітальних ремонтів, тис. грн.</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819,6</w:t>
            </w: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158,5</w:t>
            </w: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470,0</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в т.ч. за рахунок загального фонду</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470,0</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Поточних ремонтів господарським способом, тис. грн.</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293,0</w:t>
            </w: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225</w:t>
            </w: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50,5</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278,7</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62,2</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98,4</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в т.ч. за рахунок спонсорських внесків</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50,1</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256,7</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46,7</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98,4</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 xml:space="preserve">Будівництво, тис. грн. </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2607,5</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b/>
                <w:sz w:val="24"/>
                <w:szCs w:val="24"/>
                <w:lang w:val="uk-UA" w:eastAsia="en-US"/>
              </w:rPr>
            </w:pPr>
            <w:r w:rsidRPr="009E41A0">
              <w:rPr>
                <w:rFonts w:ascii="Times New Roman" w:hAnsi="Times New Roman"/>
                <w:b/>
                <w:sz w:val="24"/>
                <w:szCs w:val="24"/>
                <w:lang w:val="uk-UA"/>
              </w:rPr>
              <w:t>Відремонтовано:</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житлового фонду, м.кв.</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11600</w:t>
            </w: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2800</w:t>
            </w: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1035</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2500</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3769</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962</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аудиторного фонду, м кв.</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19200</w:t>
            </w: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4600</w:t>
            </w: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2056</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3050</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1071</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486</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шиферних покрівель, м кв.</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250</w:t>
            </w: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36</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71</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219</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68</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м’якої покрівлі, м кв.</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480</w:t>
            </w: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1022</w:t>
            </w: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20</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180</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324</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192</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b/>
                <w:sz w:val="24"/>
                <w:szCs w:val="24"/>
                <w:lang w:val="uk-UA" w:eastAsia="en-US"/>
              </w:rPr>
            </w:pPr>
            <w:r w:rsidRPr="009E41A0">
              <w:rPr>
                <w:rFonts w:ascii="Times New Roman" w:hAnsi="Times New Roman"/>
                <w:b/>
                <w:sz w:val="24"/>
                <w:szCs w:val="24"/>
                <w:lang w:val="uk-UA"/>
              </w:rPr>
              <w:t>Замінено:</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труб теплопостачання, пог.м</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220</w:t>
            </w: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120</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220</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195</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36</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труб водопостачання, пог.м</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160</w:t>
            </w: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60</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125</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291</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142</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труб каналізації, пог.м</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62</w:t>
            </w: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25</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40</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115</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58</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лінолеумних покриттів підлог, м кв.</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320</w:t>
            </w: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18</w:t>
            </w: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37</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64</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106</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87</w:t>
            </w:r>
          </w:p>
        </w:tc>
      </w:tr>
      <w:tr w:rsidR="000B50EF" w:rsidRPr="009E41A0" w:rsidTr="00664A77">
        <w:tc>
          <w:tcPr>
            <w:tcW w:w="4248" w:type="dxa"/>
          </w:tcPr>
          <w:p w:rsidR="000B50EF" w:rsidRPr="009E41A0" w:rsidRDefault="000B50EF">
            <w:pPr>
              <w:widowControl w:val="0"/>
              <w:overflowPunct w:val="0"/>
              <w:autoSpaceDE w:val="0"/>
              <w:autoSpaceDN w:val="0"/>
              <w:adjustRightInd w:val="0"/>
              <w:spacing w:after="0" w:line="240" w:lineRule="auto"/>
              <w:jc w:val="both"/>
              <w:rPr>
                <w:rFonts w:ascii="Times New Roman" w:hAnsi="Times New Roman"/>
                <w:sz w:val="24"/>
                <w:szCs w:val="24"/>
                <w:lang w:val="uk-UA" w:eastAsia="en-US"/>
              </w:rPr>
            </w:pPr>
            <w:r w:rsidRPr="009E41A0">
              <w:rPr>
                <w:rFonts w:ascii="Times New Roman" w:hAnsi="Times New Roman"/>
                <w:sz w:val="24"/>
                <w:szCs w:val="24"/>
                <w:lang w:val="uk-UA"/>
              </w:rPr>
              <w:t>вікон на металево-пластикові конструкції, м кв.</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106,5</w:t>
            </w:r>
          </w:p>
        </w:tc>
        <w:tc>
          <w:tcPr>
            <w:tcW w:w="92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81,2</w:t>
            </w:r>
          </w:p>
        </w:tc>
        <w:tc>
          <w:tcPr>
            <w:tcW w:w="754"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97,4</w:t>
            </w:r>
          </w:p>
        </w:tc>
        <w:tc>
          <w:tcPr>
            <w:tcW w:w="900"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64,4</w:t>
            </w:r>
          </w:p>
        </w:tc>
        <w:tc>
          <w:tcPr>
            <w:tcW w:w="903"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r w:rsidRPr="009E41A0">
              <w:rPr>
                <w:rFonts w:ascii="Times New Roman" w:hAnsi="Times New Roman"/>
                <w:sz w:val="24"/>
                <w:szCs w:val="24"/>
                <w:lang w:val="uk-UA"/>
              </w:rPr>
              <w:t>451,2</w:t>
            </w:r>
          </w:p>
        </w:tc>
        <w:tc>
          <w:tcPr>
            <w:tcW w:w="839" w:type="dxa"/>
          </w:tcPr>
          <w:p w:rsidR="000B50EF" w:rsidRPr="009E41A0" w:rsidRDefault="000B50EF">
            <w:pPr>
              <w:widowControl w:val="0"/>
              <w:overflowPunct w:val="0"/>
              <w:autoSpaceDE w:val="0"/>
              <w:autoSpaceDN w:val="0"/>
              <w:adjustRightInd w:val="0"/>
              <w:spacing w:after="0" w:line="240" w:lineRule="auto"/>
              <w:jc w:val="center"/>
              <w:rPr>
                <w:rFonts w:ascii="Times New Roman" w:hAnsi="Times New Roman"/>
                <w:sz w:val="24"/>
                <w:szCs w:val="24"/>
                <w:lang w:val="uk-UA" w:eastAsia="en-US"/>
              </w:rPr>
            </w:pPr>
          </w:p>
        </w:tc>
      </w:tr>
    </w:tbl>
    <w:p w:rsidR="000B50EF" w:rsidRDefault="000B50EF" w:rsidP="00664A77">
      <w:pPr>
        <w:widowControl w:val="0"/>
        <w:overflowPunct w:val="0"/>
        <w:autoSpaceDE w:val="0"/>
        <w:autoSpaceDN w:val="0"/>
        <w:adjustRightInd w:val="0"/>
        <w:spacing w:after="0" w:line="240" w:lineRule="auto"/>
        <w:ind w:firstLine="540"/>
        <w:jc w:val="both"/>
        <w:rPr>
          <w:rFonts w:ascii="Times New Roman" w:hAnsi="Times New Roman"/>
          <w:sz w:val="28"/>
          <w:szCs w:val="28"/>
          <w:lang w:val="uk-UA" w:eastAsia="en-US"/>
        </w:rPr>
      </w:pPr>
    </w:p>
    <w:p w:rsidR="000B50EF" w:rsidRDefault="000B50EF" w:rsidP="00664A77">
      <w:pPr>
        <w:widowControl w:val="0"/>
        <w:overflowPunct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b/>
          <w:sz w:val="28"/>
          <w:szCs w:val="28"/>
          <w:lang w:val="uk-UA"/>
        </w:rPr>
        <w:t xml:space="preserve">У </w:t>
      </w:r>
      <w:r w:rsidRPr="00EF61C0">
        <w:rPr>
          <w:rFonts w:ascii="Times New Roman" w:hAnsi="Times New Roman"/>
          <w:b/>
          <w:sz w:val="28"/>
          <w:szCs w:val="28"/>
          <w:lang w:val="uk-UA"/>
        </w:rPr>
        <w:t>2011 р.</w:t>
      </w:r>
      <w:r>
        <w:rPr>
          <w:rFonts w:ascii="Times New Roman" w:hAnsi="Times New Roman"/>
          <w:b/>
          <w:sz w:val="28"/>
          <w:szCs w:val="28"/>
          <w:lang w:val="uk-UA"/>
        </w:rPr>
        <w:t xml:space="preserve"> </w:t>
      </w:r>
      <w:r>
        <w:rPr>
          <w:rFonts w:ascii="Times New Roman" w:hAnsi="Times New Roman"/>
          <w:sz w:val="28"/>
          <w:szCs w:val="28"/>
          <w:lang w:val="uk-UA"/>
        </w:rPr>
        <w:t>шляхом капітального ремонту виконано такі роботи:  установлення розвантажувальних стійок на Ш блоці гуртожитку № 6 від підвалу до 8-го поверху – 254,6 тис.грн.; огородження території (установлення паркану по вул. Фрітаун та вул. Садовій) – 231,7 тис.грн.; укріплення міжповерхового перекриття (підвал і 1-йпов.) в гуртожитку №3 шляхом будівництва стіни –29,9тис.грн.; ремонт аудиторій ГУК – №№ 105, 83, кафедр рослинництва, хімії, приміщень вестибюля, службового туалету – 238,3 тис.грн.; ремонт м'якої покрівлі будівлі спорткомплексу – 48,3 тис.грн.; монтаж зовнішнього освітлення парку – 17,7 тис.грн.</w:t>
      </w:r>
    </w:p>
    <w:p w:rsidR="000B50EF" w:rsidRDefault="000B50EF" w:rsidP="00664A77">
      <w:pPr>
        <w:pStyle w:val="NoSpacing"/>
        <w:ind w:firstLine="540"/>
        <w:jc w:val="both"/>
        <w:rPr>
          <w:rFonts w:ascii="Times New Roman" w:hAnsi="Times New Roman"/>
          <w:sz w:val="28"/>
          <w:szCs w:val="28"/>
          <w:lang w:val="uk-UA"/>
        </w:rPr>
      </w:pPr>
      <w:r>
        <w:rPr>
          <w:rFonts w:ascii="Times New Roman" w:hAnsi="Times New Roman"/>
          <w:sz w:val="28"/>
          <w:szCs w:val="28"/>
          <w:lang w:val="uk-UA"/>
        </w:rPr>
        <w:t xml:space="preserve">У </w:t>
      </w:r>
      <w:r>
        <w:rPr>
          <w:rFonts w:ascii="Times New Roman" w:hAnsi="Times New Roman"/>
          <w:b/>
          <w:sz w:val="28"/>
          <w:szCs w:val="28"/>
          <w:lang w:val="uk-UA"/>
        </w:rPr>
        <w:t>2012 р.</w:t>
      </w:r>
      <w:r>
        <w:rPr>
          <w:rFonts w:ascii="Times New Roman" w:hAnsi="Times New Roman"/>
          <w:sz w:val="28"/>
          <w:szCs w:val="28"/>
          <w:lang w:val="uk-UA"/>
        </w:rPr>
        <w:t xml:space="preserve"> проведено капітальних та поточних ремонтів на загальну суму367,3 тис.грн., в т.ч. підрядним способом –142,3 тис.грн., господарським способом –225 т.грн. Проведено поточний ремонт 2,8 тис.м</w:t>
      </w:r>
      <w:r>
        <w:rPr>
          <w:rFonts w:ascii="Times New Roman" w:hAnsi="Times New Roman"/>
          <w:sz w:val="28"/>
          <w:szCs w:val="28"/>
          <w:vertAlign w:val="superscript"/>
          <w:lang w:val="uk-UA"/>
        </w:rPr>
        <w:t>2</w:t>
      </w:r>
      <w:r>
        <w:rPr>
          <w:rFonts w:ascii="Times New Roman" w:hAnsi="Times New Roman"/>
          <w:sz w:val="28"/>
          <w:szCs w:val="28"/>
          <w:lang w:val="uk-UA"/>
        </w:rPr>
        <w:t xml:space="preserve"> житлового фонду, 4,6 тис.м</w:t>
      </w:r>
      <w:r>
        <w:rPr>
          <w:rFonts w:ascii="Times New Roman" w:hAnsi="Times New Roman"/>
          <w:sz w:val="28"/>
          <w:szCs w:val="28"/>
          <w:vertAlign w:val="superscript"/>
          <w:lang w:val="uk-UA"/>
        </w:rPr>
        <w:t>2</w:t>
      </w:r>
      <w:r>
        <w:rPr>
          <w:rFonts w:ascii="Times New Roman" w:hAnsi="Times New Roman"/>
          <w:sz w:val="28"/>
          <w:szCs w:val="28"/>
          <w:lang w:val="uk-UA"/>
        </w:rPr>
        <w:t xml:space="preserve"> аудиторного фонду. Відремонтовано 1022 м</w:t>
      </w:r>
      <w:r>
        <w:rPr>
          <w:rFonts w:ascii="Times New Roman" w:hAnsi="Times New Roman"/>
          <w:sz w:val="28"/>
          <w:szCs w:val="28"/>
          <w:vertAlign w:val="superscript"/>
          <w:lang w:val="uk-UA"/>
        </w:rPr>
        <w:t>2</w:t>
      </w:r>
      <w:r>
        <w:rPr>
          <w:rFonts w:ascii="Times New Roman" w:hAnsi="Times New Roman"/>
          <w:sz w:val="28"/>
          <w:szCs w:val="28"/>
          <w:lang w:val="uk-UA"/>
        </w:rPr>
        <w:t xml:space="preserve"> м’якої покрівлі. Замінено труб теплопостачання – 220 м</w:t>
      </w:r>
      <w:r>
        <w:rPr>
          <w:rFonts w:ascii="Times New Roman" w:hAnsi="Times New Roman"/>
          <w:sz w:val="28"/>
          <w:szCs w:val="28"/>
          <w:vertAlign w:val="superscript"/>
          <w:lang w:val="uk-UA"/>
        </w:rPr>
        <w:t>2</w:t>
      </w:r>
      <w:r>
        <w:rPr>
          <w:rFonts w:ascii="Times New Roman" w:hAnsi="Times New Roman"/>
          <w:sz w:val="28"/>
          <w:szCs w:val="28"/>
          <w:lang w:val="uk-UA"/>
        </w:rPr>
        <w:t>, водопостачання – 160 м</w:t>
      </w:r>
      <w:r>
        <w:rPr>
          <w:rFonts w:ascii="Times New Roman" w:hAnsi="Times New Roman"/>
          <w:sz w:val="28"/>
          <w:szCs w:val="28"/>
          <w:vertAlign w:val="superscript"/>
          <w:lang w:val="uk-UA"/>
        </w:rPr>
        <w:t>2</w:t>
      </w:r>
      <w:r>
        <w:rPr>
          <w:rFonts w:ascii="Times New Roman" w:hAnsi="Times New Roman"/>
          <w:sz w:val="28"/>
          <w:szCs w:val="28"/>
          <w:lang w:val="uk-UA"/>
        </w:rPr>
        <w:t>, каналізації – 62 м</w:t>
      </w:r>
      <w:r>
        <w:rPr>
          <w:rFonts w:ascii="Times New Roman" w:hAnsi="Times New Roman"/>
          <w:sz w:val="28"/>
          <w:szCs w:val="28"/>
          <w:vertAlign w:val="superscript"/>
          <w:lang w:val="uk-UA"/>
        </w:rPr>
        <w:t xml:space="preserve">2.. </w:t>
      </w:r>
      <w:r>
        <w:rPr>
          <w:rFonts w:ascii="Times New Roman" w:hAnsi="Times New Roman"/>
          <w:sz w:val="28"/>
          <w:szCs w:val="28"/>
          <w:lang w:val="uk-UA"/>
        </w:rPr>
        <w:t xml:space="preserve">У 2012 році для забезпечення навчального процесу в майстерні університету було виготовлено меблів на суму 9,0 тис.грн. </w:t>
      </w:r>
    </w:p>
    <w:p w:rsidR="000B50EF" w:rsidRDefault="000B50EF" w:rsidP="00664A77">
      <w:pPr>
        <w:pStyle w:val="NoSpacing"/>
        <w:ind w:firstLine="540"/>
        <w:jc w:val="both"/>
        <w:rPr>
          <w:rFonts w:ascii="Times New Roman" w:hAnsi="Times New Roman"/>
          <w:sz w:val="28"/>
          <w:szCs w:val="28"/>
          <w:lang w:val="uk-UA"/>
        </w:rPr>
      </w:pPr>
      <w:r>
        <w:rPr>
          <w:rFonts w:ascii="Times New Roman" w:hAnsi="Times New Roman"/>
          <w:sz w:val="28"/>
          <w:szCs w:val="28"/>
          <w:lang w:val="uk-UA"/>
        </w:rPr>
        <w:t xml:space="preserve">У </w:t>
      </w:r>
      <w:r>
        <w:rPr>
          <w:rFonts w:ascii="Times New Roman" w:hAnsi="Times New Roman"/>
          <w:b/>
          <w:sz w:val="28"/>
          <w:szCs w:val="28"/>
          <w:lang w:val="uk-UA"/>
        </w:rPr>
        <w:t>2013 р.</w:t>
      </w:r>
      <w:r>
        <w:rPr>
          <w:rFonts w:ascii="Times New Roman" w:hAnsi="Times New Roman"/>
          <w:sz w:val="28"/>
          <w:szCs w:val="28"/>
          <w:lang w:val="uk-UA"/>
        </w:rPr>
        <w:t xml:space="preserve"> профінансовано капітальних ремонтів на загальну суму 71,2 тис.грн. та проведено поточних ремонтів на загальну суму 50,5 тис. грн., у т.ч. за рахунок спонсорських внесків – на суму 50,1 тис. грн. Проведено поточний ремонт 1035 тис.м</w:t>
      </w:r>
      <w:r>
        <w:rPr>
          <w:rFonts w:ascii="Times New Roman" w:hAnsi="Times New Roman"/>
          <w:sz w:val="28"/>
          <w:szCs w:val="28"/>
          <w:vertAlign w:val="superscript"/>
          <w:lang w:val="uk-UA"/>
        </w:rPr>
        <w:t>2</w:t>
      </w:r>
      <w:r>
        <w:rPr>
          <w:rFonts w:ascii="Times New Roman" w:hAnsi="Times New Roman"/>
          <w:sz w:val="28"/>
          <w:szCs w:val="28"/>
          <w:lang w:val="uk-UA"/>
        </w:rPr>
        <w:t xml:space="preserve"> житлового фонду, 2056 тис.м</w:t>
      </w:r>
      <w:r>
        <w:rPr>
          <w:rFonts w:ascii="Times New Roman" w:hAnsi="Times New Roman"/>
          <w:sz w:val="28"/>
          <w:szCs w:val="28"/>
          <w:vertAlign w:val="superscript"/>
          <w:lang w:val="uk-UA"/>
        </w:rPr>
        <w:t>2</w:t>
      </w:r>
      <w:r>
        <w:rPr>
          <w:rFonts w:ascii="Times New Roman" w:hAnsi="Times New Roman"/>
          <w:sz w:val="28"/>
          <w:szCs w:val="28"/>
          <w:lang w:val="uk-UA"/>
        </w:rPr>
        <w:t xml:space="preserve"> аудиторного фонду. Відремонтовано 20м</w:t>
      </w:r>
      <w:r>
        <w:rPr>
          <w:rFonts w:ascii="Times New Roman" w:hAnsi="Times New Roman"/>
          <w:sz w:val="28"/>
          <w:szCs w:val="28"/>
          <w:vertAlign w:val="superscript"/>
          <w:lang w:val="uk-UA"/>
        </w:rPr>
        <w:t>2</w:t>
      </w:r>
      <w:r>
        <w:rPr>
          <w:rFonts w:ascii="Times New Roman" w:hAnsi="Times New Roman"/>
          <w:sz w:val="28"/>
          <w:szCs w:val="28"/>
          <w:lang w:val="uk-UA"/>
        </w:rPr>
        <w:t xml:space="preserve"> м’якої покрівлі. Замінено труб теплопостачання – 120 пог.м, водопостачання – 60 пог.м, каналізації – 25 пог.м. У гуртожитках №№ 4, 5 робітниками РБД було демонтовано 11 аварійних плит балконів. За рахунок спонсорських внесків побудовано 2 санвузли в УК-4 – 16 тис.грн.</w:t>
      </w:r>
    </w:p>
    <w:p w:rsidR="000B50EF" w:rsidRDefault="000B50EF" w:rsidP="00664A77">
      <w:pPr>
        <w:pStyle w:val="NoSpacing"/>
        <w:ind w:firstLine="540"/>
        <w:jc w:val="both"/>
        <w:rPr>
          <w:rFonts w:ascii="Times New Roman" w:hAnsi="Times New Roman"/>
          <w:sz w:val="28"/>
          <w:szCs w:val="28"/>
          <w:lang w:val="uk-UA"/>
        </w:rPr>
      </w:pPr>
      <w:r>
        <w:rPr>
          <w:rFonts w:ascii="Times New Roman" w:hAnsi="Times New Roman"/>
          <w:sz w:val="28"/>
          <w:szCs w:val="28"/>
          <w:lang w:val="uk-UA"/>
        </w:rPr>
        <w:t xml:space="preserve">У </w:t>
      </w:r>
      <w:r>
        <w:rPr>
          <w:rFonts w:ascii="Times New Roman" w:hAnsi="Times New Roman"/>
          <w:b/>
          <w:sz w:val="28"/>
          <w:szCs w:val="28"/>
          <w:lang w:val="uk-UA"/>
        </w:rPr>
        <w:t>2014 р.</w:t>
      </w:r>
      <w:r>
        <w:rPr>
          <w:rFonts w:ascii="Times New Roman" w:hAnsi="Times New Roman"/>
          <w:sz w:val="28"/>
          <w:szCs w:val="28"/>
          <w:lang w:val="uk-UA"/>
        </w:rPr>
        <w:t xml:space="preserve"> для виконання робіт з поточного ремонту використано будівельних матеріалів на суму 278,7 тис.грн., з яких 256,7 тис.грн. – за рахунок спонсорських коштів. Проведено поточний ремонт покрівлі на суму 24,0 тис. грн. Відремонтовано господарським способом 2,5 тис.м</w:t>
      </w:r>
      <w:r>
        <w:rPr>
          <w:rFonts w:ascii="Times New Roman" w:hAnsi="Times New Roman"/>
          <w:sz w:val="28"/>
          <w:szCs w:val="28"/>
          <w:vertAlign w:val="superscript"/>
          <w:lang w:val="uk-UA"/>
        </w:rPr>
        <w:t>2</w:t>
      </w:r>
      <w:r>
        <w:rPr>
          <w:rFonts w:ascii="Times New Roman" w:hAnsi="Times New Roman"/>
          <w:sz w:val="28"/>
          <w:szCs w:val="28"/>
          <w:lang w:val="uk-UA"/>
        </w:rPr>
        <w:t xml:space="preserve"> житлового фонду, 3,05 тис.м</w:t>
      </w:r>
      <w:r>
        <w:rPr>
          <w:rFonts w:ascii="Times New Roman" w:hAnsi="Times New Roman"/>
          <w:sz w:val="28"/>
          <w:szCs w:val="28"/>
          <w:vertAlign w:val="superscript"/>
          <w:lang w:val="uk-UA"/>
        </w:rPr>
        <w:t>2</w:t>
      </w:r>
      <w:r>
        <w:rPr>
          <w:rFonts w:ascii="Times New Roman" w:hAnsi="Times New Roman"/>
          <w:sz w:val="28"/>
          <w:szCs w:val="28"/>
          <w:lang w:val="uk-UA"/>
        </w:rPr>
        <w:t xml:space="preserve"> аудиторного фонду та площ адміністративних та навчальних будівель. Замінено труб теплопостачання – 220 пог.м, водопостачання –125 пог.м, каналізації – 40 пог.м. У 2014 р. за участю спонсорської допомоги проведено ремонт музею університету на суму 49,7 тис. грн., музею анатомії на суму 3,5 тис. грн.</w:t>
      </w:r>
    </w:p>
    <w:p w:rsidR="000B50EF" w:rsidRDefault="000B50EF" w:rsidP="00664A77">
      <w:pPr>
        <w:pStyle w:val="NoSpacing"/>
        <w:ind w:firstLine="540"/>
        <w:jc w:val="both"/>
        <w:rPr>
          <w:rFonts w:ascii="Times New Roman" w:hAnsi="Times New Roman"/>
          <w:sz w:val="28"/>
          <w:szCs w:val="28"/>
          <w:lang w:val="uk-UA"/>
        </w:rPr>
      </w:pPr>
      <w:r>
        <w:rPr>
          <w:rFonts w:ascii="Times New Roman" w:hAnsi="Times New Roman"/>
          <w:b/>
          <w:sz w:val="28"/>
          <w:szCs w:val="28"/>
          <w:lang w:val="uk-UA"/>
        </w:rPr>
        <w:t>У 2015 р.</w:t>
      </w:r>
      <w:r>
        <w:rPr>
          <w:rFonts w:ascii="Times New Roman" w:hAnsi="Times New Roman"/>
          <w:sz w:val="28"/>
          <w:szCs w:val="28"/>
          <w:lang w:val="uk-UA"/>
        </w:rPr>
        <w:t xml:space="preserve"> відповідно постанови Кабінету Міністрів України від 3 серпня 2015р. №543 «Деякі питання використання у 2015 році державних капітальних видатків» університетом було освоєно кошти державного бюджету на ремонт приміщень гуртожитку № 3 (заміна 150 вікон) на загальну вартість робіт – 470 тис.грн. та облаштування котельні потужністю 1,5 Мвт з установкою трьох твердопаливних котлів для опалення головного навчального корпусу шляхом капітального будівництва на загальну суму 2607,5 тис.грн. Паливо – щепа, пелети, дрова, вугілля, брикети та інше.</w:t>
      </w:r>
    </w:p>
    <w:p w:rsidR="000B50EF" w:rsidRDefault="000B50EF" w:rsidP="00664A77">
      <w:pPr>
        <w:pStyle w:val="NoSpacing"/>
        <w:ind w:firstLine="540"/>
        <w:jc w:val="both"/>
        <w:rPr>
          <w:rFonts w:ascii="Times New Roman" w:hAnsi="Times New Roman"/>
          <w:sz w:val="28"/>
          <w:szCs w:val="28"/>
          <w:lang w:val="uk-UA"/>
        </w:rPr>
      </w:pPr>
      <w:r>
        <w:rPr>
          <w:rFonts w:ascii="Times New Roman" w:hAnsi="Times New Roman"/>
          <w:b/>
          <w:sz w:val="28"/>
          <w:szCs w:val="28"/>
          <w:lang w:val="uk-UA"/>
        </w:rPr>
        <w:t>У 2015 р.</w:t>
      </w:r>
      <w:r>
        <w:rPr>
          <w:rFonts w:ascii="Times New Roman" w:hAnsi="Times New Roman"/>
          <w:sz w:val="28"/>
          <w:szCs w:val="28"/>
          <w:lang w:val="uk-UA"/>
        </w:rPr>
        <w:t xml:space="preserve"> для проведення поточного ремонту навчальних корпусів та гуртожитків було направлено для придбання будівельних матеріалів 62,2 тис. грн., у т.ч. за рахунок спонсорської допомоги – 46,7 тис. грн. Проведено поточний ремонт покрівель в розмірі 543м</w:t>
      </w:r>
      <w:r>
        <w:rPr>
          <w:rFonts w:ascii="Times New Roman" w:hAnsi="Times New Roman"/>
          <w:sz w:val="28"/>
          <w:szCs w:val="28"/>
          <w:vertAlign w:val="superscript"/>
          <w:lang w:val="uk-UA"/>
        </w:rPr>
        <w:t>2</w:t>
      </w:r>
      <w:r>
        <w:rPr>
          <w:rFonts w:ascii="Times New Roman" w:hAnsi="Times New Roman"/>
          <w:sz w:val="28"/>
          <w:szCs w:val="28"/>
          <w:lang w:val="uk-UA"/>
        </w:rPr>
        <w:t>, у тому числі в навчальних корпусах – м'якої покрівлі – 286м</w:t>
      </w:r>
      <w:r>
        <w:rPr>
          <w:rFonts w:ascii="Times New Roman" w:hAnsi="Times New Roman"/>
          <w:sz w:val="28"/>
          <w:szCs w:val="28"/>
          <w:vertAlign w:val="superscript"/>
          <w:lang w:val="uk-UA"/>
        </w:rPr>
        <w:t>2</w:t>
      </w:r>
      <w:r>
        <w:rPr>
          <w:rFonts w:ascii="Times New Roman" w:hAnsi="Times New Roman"/>
          <w:sz w:val="28"/>
          <w:szCs w:val="28"/>
          <w:lang w:val="uk-UA"/>
        </w:rPr>
        <w:t>; полікарбонат та шифер – 182м</w:t>
      </w:r>
      <w:r>
        <w:rPr>
          <w:rFonts w:ascii="Times New Roman" w:hAnsi="Times New Roman"/>
          <w:sz w:val="28"/>
          <w:szCs w:val="28"/>
          <w:vertAlign w:val="superscript"/>
          <w:lang w:val="uk-UA"/>
        </w:rPr>
        <w:t>2</w:t>
      </w:r>
      <w:r>
        <w:rPr>
          <w:rFonts w:ascii="Times New Roman" w:hAnsi="Times New Roman"/>
          <w:sz w:val="28"/>
          <w:szCs w:val="28"/>
          <w:lang w:val="uk-UA"/>
        </w:rPr>
        <w:t>; у гуртожитках – м'якої покрівлі – 38м</w:t>
      </w:r>
      <w:r>
        <w:rPr>
          <w:rFonts w:ascii="Times New Roman" w:hAnsi="Times New Roman"/>
          <w:sz w:val="28"/>
          <w:szCs w:val="28"/>
          <w:vertAlign w:val="superscript"/>
          <w:lang w:val="uk-UA"/>
        </w:rPr>
        <w:t>2</w:t>
      </w:r>
      <w:r>
        <w:rPr>
          <w:rFonts w:ascii="Times New Roman" w:hAnsi="Times New Roman"/>
          <w:sz w:val="28"/>
          <w:szCs w:val="28"/>
          <w:lang w:val="uk-UA"/>
        </w:rPr>
        <w:t>; шиферної покрівлі – 37м</w:t>
      </w:r>
      <w:r>
        <w:rPr>
          <w:rFonts w:ascii="Times New Roman" w:hAnsi="Times New Roman"/>
          <w:sz w:val="28"/>
          <w:szCs w:val="28"/>
          <w:vertAlign w:val="superscript"/>
          <w:lang w:val="uk-UA"/>
        </w:rPr>
        <w:t>2</w:t>
      </w:r>
      <w:r>
        <w:rPr>
          <w:rFonts w:ascii="Times New Roman" w:hAnsi="Times New Roman"/>
          <w:sz w:val="28"/>
          <w:szCs w:val="28"/>
          <w:lang w:val="uk-UA"/>
        </w:rPr>
        <w:t>. Штукатурних робіт виконано на 381м</w:t>
      </w:r>
      <w:r>
        <w:rPr>
          <w:rFonts w:ascii="Times New Roman" w:hAnsi="Times New Roman"/>
          <w:sz w:val="28"/>
          <w:szCs w:val="28"/>
          <w:vertAlign w:val="superscript"/>
          <w:lang w:val="uk-UA"/>
        </w:rPr>
        <w:t>2</w:t>
      </w:r>
      <w:r>
        <w:rPr>
          <w:rFonts w:ascii="Times New Roman" w:hAnsi="Times New Roman"/>
          <w:sz w:val="28"/>
          <w:szCs w:val="28"/>
          <w:lang w:val="uk-UA"/>
        </w:rPr>
        <w:t>, у тому числі в навчальних корпусах – 122м</w:t>
      </w:r>
      <w:r>
        <w:rPr>
          <w:rFonts w:ascii="Times New Roman" w:hAnsi="Times New Roman"/>
          <w:sz w:val="28"/>
          <w:szCs w:val="28"/>
          <w:vertAlign w:val="superscript"/>
          <w:lang w:val="uk-UA"/>
        </w:rPr>
        <w:t>2</w:t>
      </w:r>
      <w:r>
        <w:rPr>
          <w:rFonts w:ascii="Times New Roman" w:hAnsi="Times New Roman"/>
          <w:sz w:val="28"/>
          <w:szCs w:val="28"/>
          <w:lang w:val="uk-UA"/>
        </w:rPr>
        <w:t>, у гуртожитках – 259м</w:t>
      </w:r>
      <w:r>
        <w:rPr>
          <w:rFonts w:ascii="Times New Roman" w:hAnsi="Times New Roman"/>
          <w:sz w:val="28"/>
          <w:szCs w:val="28"/>
          <w:vertAlign w:val="superscript"/>
          <w:lang w:val="uk-UA"/>
        </w:rPr>
        <w:t>2</w:t>
      </w:r>
      <w:r>
        <w:rPr>
          <w:rFonts w:ascii="Times New Roman" w:hAnsi="Times New Roman"/>
          <w:sz w:val="28"/>
          <w:szCs w:val="28"/>
          <w:lang w:val="uk-UA"/>
        </w:rPr>
        <w:t>. Виконано малярних робіт – 4245 м</w:t>
      </w:r>
      <w:r>
        <w:rPr>
          <w:rFonts w:ascii="Times New Roman" w:hAnsi="Times New Roman"/>
          <w:sz w:val="28"/>
          <w:szCs w:val="28"/>
          <w:vertAlign w:val="superscript"/>
          <w:lang w:val="uk-UA"/>
        </w:rPr>
        <w:t>2</w:t>
      </w:r>
      <w:r>
        <w:rPr>
          <w:rFonts w:ascii="Times New Roman" w:hAnsi="Times New Roman"/>
          <w:sz w:val="28"/>
          <w:szCs w:val="28"/>
          <w:lang w:val="uk-UA"/>
        </w:rPr>
        <w:t>, у тому числі в навчальних корпусах – 943м</w:t>
      </w:r>
      <w:r>
        <w:rPr>
          <w:rFonts w:ascii="Times New Roman" w:hAnsi="Times New Roman"/>
          <w:sz w:val="28"/>
          <w:szCs w:val="28"/>
          <w:vertAlign w:val="superscript"/>
          <w:lang w:val="uk-UA"/>
        </w:rPr>
        <w:t>2</w:t>
      </w:r>
      <w:r>
        <w:rPr>
          <w:rFonts w:ascii="Times New Roman" w:hAnsi="Times New Roman"/>
          <w:sz w:val="28"/>
          <w:szCs w:val="28"/>
          <w:lang w:val="uk-UA"/>
        </w:rPr>
        <w:t>, у гуртожитках – 3302м</w:t>
      </w:r>
      <w:r>
        <w:rPr>
          <w:rFonts w:ascii="Times New Roman" w:hAnsi="Times New Roman"/>
          <w:sz w:val="28"/>
          <w:szCs w:val="28"/>
          <w:vertAlign w:val="superscript"/>
          <w:lang w:val="uk-UA"/>
        </w:rPr>
        <w:t>2</w:t>
      </w:r>
      <w:r>
        <w:rPr>
          <w:rFonts w:ascii="Times New Roman" w:hAnsi="Times New Roman"/>
          <w:sz w:val="28"/>
          <w:szCs w:val="28"/>
          <w:lang w:val="uk-UA"/>
        </w:rPr>
        <w:t>. Проведено ремонт радіаторів опалення в кількості 45 шт., в тому числі в учбових корпусах – 24 шт., в гуртожитках – 21 шт. Проведено в навчальних корпусах та гуртожитках університету ремонт водопровідної та каналізаційної системи обсягом 115 п.м та 214 п.м відповідно. Проведено облицювальні роботи на 214 м</w:t>
      </w:r>
      <w:r>
        <w:rPr>
          <w:rFonts w:ascii="Times New Roman" w:hAnsi="Times New Roman"/>
          <w:sz w:val="28"/>
          <w:szCs w:val="28"/>
          <w:vertAlign w:val="superscript"/>
          <w:lang w:val="uk-UA"/>
        </w:rPr>
        <w:t>2</w:t>
      </w:r>
      <w:r>
        <w:rPr>
          <w:rFonts w:ascii="Times New Roman" w:hAnsi="Times New Roman"/>
          <w:sz w:val="28"/>
          <w:szCs w:val="28"/>
          <w:lang w:val="uk-UA"/>
        </w:rPr>
        <w:t>, у тому числі в навчальних корпусах – 6 м</w:t>
      </w:r>
      <w:r>
        <w:rPr>
          <w:rFonts w:ascii="Times New Roman" w:hAnsi="Times New Roman"/>
          <w:sz w:val="28"/>
          <w:szCs w:val="28"/>
          <w:vertAlign w:val="superscript"/>
          <w:lang w:val="uk-UA"/>
        </w:rPr>
        <w:t>2</w:t>
      </w:r>
      <w:r>
        <w:rPr>
          <w:rFonts w:ascii="Times New Roman" w:hAnsi="Times New Roman"/>
          <w:sz w:val="28"/>
          <w:szCs w:val="28"/>
          <w:lang w:val="uk-UA"/>
        </w:rPr>
        <w:t>, у гуртожитках – 208 м</w:t>
      </w:r>
      <w:r>
        <w:rPr>
          <w:rFonts w:ascii="Times New Roman" w:hAnsi="Times New Roman"/>
          <w:sz w:val="28"/>
          <w:szCs w:val="28"/>
          <w:vertAlign w:val="superscript"/>
          <w:lang w:val="uk-UA"/>
        </w:rPr>
        <w:t>2</w:t>
      </w:r>
      <w:r>
        <w:rPr>
          <w:rFonts w:ascii="Times New Roman" w:hAnsi="Times New Roman"/>
          <w:sz w:val="28"/>
          <w:szCs w:val="28"/>
          <w:lang w:val="uk-UA"/>
        </w:rPr>
        <w:t xml:space="preserve">. Виконано роботи капітального характеру щодо укріплення аварійних несучих стін правого крила ГУК(кафедра морфології) – 32,2тис.грн. Проведено заміну віконних блоків на металопластикові в кількості 14шт. у гуртожитках університету та в навчальних корпусах ГУК, ГМФ, МУК – 24 шт. за рахунок коштів спонсорських внесків. Відремонтовано 119 одиниць меблів, з них у гуртожитках – 107шт. </w:t>
      </w:r>
    </w:p>
    <w:p w:rsidR="000B50EF" w:rsidRDefault="000B50EF" w:rsidP="00664A77">
      <w:pPr>
        <w:pStyle w:val="NoSpacing"/>
        <w:ind w:firstLine="540"/>
        <w:jc w:val="both"/>
        <w:rPr>
          <w:rFonts w:ascii="Times New Roman" w:hAnsi="Times New Roman"/>
          <w:sz w:val="28"/>
          <w:szCs w:val="28"/>
          <w:lang w:val="uk-UA"/>
        </w:rPr>
      </w:pPr>
      <w:r>
        <w:rPr>
          <w:rFonts w:ascii="Times New Roman" w:hAnsi="Times New Roman"/>
          <w:sz w:val="28"/>
          <w:szCs w:val="28"/>
          <w:lang w:val="uk-UA"/>
        </w:rPr>
        <w:t>Значну допомогу у матеріально-технічному забезпечені надають спонсори університету, завдяки чому у 2015 р. виконано такі роботи: ремонт лівого крила першого поверху гуртожитку № 5 – 21,2 тис.грн.; ремонт оранжереї кафедри землеробства на третьому поверсі ГУК– 34 тис.грн.; капітальний ремонт приміщень (перекриття) каф. землеробства на першому поверсі ГУК – 3,4 тис.грн.; ремонт артезіанської свердловини з заміною насосу – 6,0 тис.грн. Для проведення господарських робіт придбано паливно-мастильних матеріалів на суму 20,3 тис.грн. за рахунок коштів спонсорських внесків.</w:t>
      </w:r>
    </w:p>
    <w:p w:rsidR="000B50EF" w:rsidRDefault="000B50EF" w:rsidP="00664A77">
      <w:pPr>
        <w:pStyle w:val="NoSpacing"/>
        <w:ind w:firstLine="540"/>
        <w:jc w:val="both"/>
        <w:rPr>
          <w:rFonts w:ascii="Times New Roman" w:hAnsi="Times New Roman"/>
          <w:sz w:val="28"/>
          <w:szCs w:val="28"/>
          <w:lang w:val="uk-UA"/>
        </w:rPr>
      </w:pPr>
      <w:r>
        <w:rPr>
          <w:rFonts w:ascii="Times New Roman" w:hAnsi="Times New Roman"/>
          <w:sz w:val="28"/>
          <w:szCs w:val="28"/>
          <w:lang w:val="uk-UA"/>
        </w:rPr>
        <w:t xml:space="preserve">Для проведення господарських робіт та сільськогосподарської діяльності придбано за рахунок коштів спеціального фонду паливно-мастильних матеріалів на суму 142,9 тис.грн. та отримано у вигляді спонсорської допомоги на суму 238,8 тис.грн. </w:t>
      </w:r>
    </w:p>
    <w:p w:rsidR="000B50EF" w:rsidRDefault="000B50EF" w:rsidP="00664A77">
      <w:pPr>
        <w:spacing w:after="0" w:line="240" w:lineRule="auto"/>
        <w:ind w:firstLine="540"/>
        <w:jc w:val="both"/>
        <w:rPr>
          <w:rFonts w:ascii="Times New Roman" w:hAnsi="Times New Roman"/>
          <w:b/>
          <w:sz w:val="28"/>
          <w:szCs w:val="28"/>
          <w:lang w:val="uk-UA"/>
        </w:rPr>
      </w:pPr>
    </w:p>
    <w:p w:rsidR="000B50EF" w:rsidRDefault="000B50EF" w:rsidP="00664A77">
      <w:pPr>
        <w:spacing w:after="0" w:line="240" w:lineRule="auto"/>
        <w:ind w:firstLine="540"/>
        <w:jc w:val="both"/>
        <w:rPr>
          <w:rFonts w:ascii="Times New Roman" w:hAnsi="Times New Roman"/>
          <w:sz w:val="28"/>
          <w:szCs w:val="28"/>
          <w:lang w:val="uk-UA"/>
        </w:rPr>
      </w:pPr>
      <w:r>
        <w:rPr>
          <w:rFonts w:ascii="Times New Roman" w:hAnsi="Times New Roman"/>
          <w:b/>
          <w:sz w:val="28"/>
          <w:szCs w:val="28"/>
          <w:lang w:val="uk-UA"/>
        </w:rPr>
        <w:t xml:space="preserve">За 6 місяців 2016 р. </w:t>
      </w:r>
      <w:r>
        <w:rPr>
          <w:rFonts w:ascii="Times New Roman" w:hAnsi="Times New Roman"/>
          <w:sz w:val="28"/>
          <w:szCs w:val="28"/>
          <w:lang w:val="uk-UA"/>
        </w:rPr>
        <w:t>проведено такі роботи:</w:t>
      </w:r>
    </w:p>
    <w:p w:rsidR="000B50EF" w:rsidRDefault="000B50EF" w:rsidP="00664A77">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поточний ремонт покрівлі м'якої покрівлі (гуртожитки ) – 192 кв.м, </w:t>
      </w:r>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шиферної покрівлі – 68 кв.м;</w:t>
      </w:r>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виконано штукатурні роботи в навчальних корпусах – 64 кв.м, гуртожитках – 213 кв.м;</w:t>
      </w:r>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виконані малярні роботи в навчальних корпусах – 410 кв.м, гуртожитках – 712 кв.м;</w:t>
      </w:r>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виконано ремонт радіаторів в навчальних корпусах – 18 шт., гуртожитках – 13 шт.;</w:t>
      </w:r>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ремонт системи опалення правого крила ГУК (кафедри біології живлення та дрібного тваринництва) – 27 аварійних вузлів;</w:t>
      </w:r>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ремонт водопровідної системи – 142 пог.м, у т.ч. у гуртожитках – 118 пог.м, та каналізаційної системи – 58 пог.м;</w:t>
      </w:r>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виконано облицювальні роботи в навчальних корпусах – 12 кв.м, гуртожитках – 37 кв.м;</w:t>
      </w:r>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ремонт меблів – 58 од.</w:t>
      </w:r>
    </w:p>
    <w:p w:rsidR="000B50EF" w:rsidRDefault="000B50EF" w:rsidP="00262A7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Адміністрація АГЧ велику увагу приділяла благоустрою територій університету. Разом з тим варто зазначити, що, починаючи з 2010–2011 н. р., виділення засобів на капітальний ремонт значно скоротилися або відсутні за роками. Тому, природно, і виникають труднощі стосовно запланованих об'ємів ремонтних робіт.</w:t>
      </w:r>
    </w:p>
    <w:p w:rsidR="000B50EF" w:rsidRDefault="000B50EF" w:rsidP="00EF61C0">
      <w:pPr>
        <w:pStyle w:val="BodyTextIndent"/>
        <w:spacing w:after="0"/>
        <w:ind w:left="0" w:firstLine="539"/>
        <w:jc w:val="both"/>
        <w:rPr>
          <w:lang w:val="uk-UA"/>
        </w:rPr>
      </w:pPr>
      <w:r>
        <w:rPr>
          <w:lang w:val="uk-UA"/>
        </w:rPr>
        <w:t>В університеті проводяться заходи щодо посилення контролю за дотриманням лімітів споживання енергоносіїв у фізичних обсягах та здійснення розрахунків у межах затверджених обсягів бюджетних асигнувань (рис.8.1).</w:t>
      </w:r>
    </w:p>
    <w:p w:rsidR="000B50EF" w:rsidRDefault="000B50EF" w:rsidP="00664A77">
      <w:pPr>
        <w:pStyle w:val="BodyTextIndent"/>
        <w:ind w:left="0"/>
        <w:jc w:val="both"/>
        <w:rPr>
          <w:lang w:val="uk-UA"/>
        </w:rPr>
      </w:pPr>
      <w:r w:rsidRPr="0025590C">
        <w:rPr>
          <w:noProof/>
        </w:rPr>
        <w:pict>
          <v:shape id="Рисунок 4" o:spid="_x0000_i1028" type="#_x0000_t75" style="width:466.5pt;height:186.75pt;visibility:visible">
            <v:imagedata r:id="rId14" o:title=""/>
          </v:shape>
        </w:pict>
      </w:r>
    </w:p>
    <w:p w:rsidR="000B50EF" w:rsidRDefault="000B50EF" w:rsidP="00EF61C0">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Рис. 9.1 Обсяги споживання енергоресурсів у ДВНЗ «ХДАУ» </w:t>
      </w:r>
    </w:p>
    <w:p w:rsidR="000B50EF" w:rsidRDefault="000B50EF" w:rsidP="00EF61C0">
      <w:pPr>
        <w:spacing w:after="0" w:line="240" w:lineRule="auto"/>
        <w:jc w:val="center"/>
        <w:rPr>
          <w:rFonts w:ascii="Times New Roman" w:hAnsi="Times New Roman"/>
          <w:sz w:val="28"/>
          <w:szCs w:val="28"/>
          <w:lang w:val="uk-UA"/>
        </w:rPr>
      </w:pPr>
      <w:r>
        <w:rPr>
          <w:rFonts w:ascii="Times New Roman" w:hAnsi="Times New Roman"/>
          <w:sz w:val="28"/>
          <w:szCs w:val="28"/>
          <w:lang w:val="uk-UA"/>
        </w:rPr>
        <w:t>за 2011–2015 рр.</w:t>
      </w:r>
    </w:p>
    <w:p w:rsidR="000B50EF" w:rsidRDefault="000B50EF" w:rsidP="00262A7F">
      <w:pPr>
        <w:widowControl w:val="0"/>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Станом на 01.07.2016р. в оренді знаходяться 1235,87м</w:t>
      </w:r>
      <w:r>
        <w:rPr>
          <w:rFonts w:ascii="Times New Roman" w:hAnsi="Times New Roman"/>
          <w:sz w:val="28"/>
          <w:szCs w:val="28"/>
          <w:vertAlign w:val="superscript"/>
          <w:lang w:val="uk-UA"/>
        </w:rPr>
        <w:t>2</w:t>
      </w:r>
      <w:r>
        <w:rPr>
          <w:rFonts w:ascii="Times New Roman" w:hAnsi="Times New Roman"/>
          <w:sz w:val="28"/>
          <w:szCs w:val="28"/>
          <w:lang w:val="uk-UA"/>
        </w:rPr>
        <w:t>. Для порівняння: у 2012 році – 1815,9 м</w:t>
      </w:r>
      <w:r>
        <w:rPr>
          <w:rFonts w:ascii="Times New Roman" w:hAnsi="Times New Roman"/>
          <w:sz w:val="28"/>
          <w:szCs w:val="28"/>
          <w:vertAlign w:val="superscript"/>
          <w:lang w:val="uk-UA"/>
        </w:rPr>
        <w:t>2</w:t>
      </w:r>
      <w:r>
        <w:rPr>
          <w:rFonts w:ascii="Times New Roman" w:hAnsi="Times New Roman"/>
          <w:sz w:val="28"/>
          <w:szCs w:val="28"/>
          <w:lang w:val="uk-UA"/>
        </w:rPr>
        <w:t>; у 2013 році – 1506,1 м</w:t>
      </w:r>
      <w:r>
        <w:rPr>
          <w:rFonts w:ascii="Times New Roman" w:hAnsi="Times New Roman"/>
          <w:sz w:val="28"/>
          <w:szCs w:val="28"/>
          <w:vertAlign w:val="superscript"/>
          <w:lang w:val="uk-UA"/>
        </w:rPr>
        <w:t>2</w:t>
      </w:r>
      <w:r>
        <w:rPr>
          <w:rFonts w:ascii="Times New Roman" w:hAnsi="Times New Roman"/>
          <w:sz w:val="28"/>
          <w:szCs w:val="28"/>
          <w:lang w:val="uk-UA"/>
        </w:rPr>
        <w:t>; у 2014 році – 1739,4 м</w:t>
      </w:r>
      <w:r>
        <w:rPr>
          <w:rFonts w:ascii="Times New Roman" w:hAnsi="Times New Roman"/>
          <w:sz w:val="28"/>
          <w:szCs w:val="28"/>
          <w:vertAlign w:val="superscript"/>
          <w:lang w:val="uk-UA"/>
        </w:rPr>
        <w:t>2</w:t>
      </w:r>
      <w:r>
        <w:rPr>
          <w:rFonts w:ascii="Times New Roman" w:hAnsi="Times New Roman"/>
          <w:sz w:val="28"/>
          <w:szCs w:val="28"/>
          <w:lang w:val="uk-UA"/>
        </w:rPr>
        <w:t>, у 2015 році – 1374,8 м</w:t>
      </w:r>
      <w:r>
        <w:rPr>
          <w:rFonts w:ascii="Times New Roman" w:hAnsi="Times New Roman"/>
          <w:sz w:val="28"/>
          <w:szCs w:val="28"/>
          <w:vertAlign w:val="superscript"/>
          <w:lang w:val="uk-UA"/>
        </w:rPr>
        <w:t>2</w:t>
      </w:r>
      <w:r>
        <w:rPr>
          <w:rFonts w:ascii="Times New Roman" w:hAnsi="Times New Roman"/>
          <w:sz w:val="28"/>
          <w:szCs w:val="28"/>
          <w:lang w:val="uk-UA"/>
        </w:rPr>
        <w:t>. На цих площах зараз працюють 33 орендарі (у 2012 р. – 33; у 2013 – 34; у 2014 – 37). Приміщення здаються в оренду з метою покращення соціально-побутових умов навчання та життя студентів і співробітників університету (харчування, придбання канцелярського та іншого приладдя тощо).</w:t>
      </w:r>
    </w:p>
    <w:p w:rsidR="000B50EF" w:rsidRDefault="000B50EF" w:rsidP="00262A7F">
      <w:pPr>
        <w:pStyle w:val="BodyTextIndent"/>
        <w:spacing w:after="0"/>
        <w:ind w:left="0" w:firstLine="540"/>
        <w:jc w:val="center"/>
        <w:rPr>
          <w:b/>
          <w:lang w:val="uk-UA"/>
        </w:rPr>
      </w:pPr>
      <w:r>
        <w:rPr>
          <w:b/>
          <w:lang w:val="uk-UA"/>
        </w:rPr>
        <w:t>Сільськогосподарська діяльність</w:t>
      </w:r>
    </w:p>
    <w:p w:rsidR="000B50EF" w:rsidRPr="00664A77" w:rsidRDefault="000B50EF" w:rsidP="00262A7F">
      <w:pPr>
        <w:pStyle w:val="BodyTextIndent"/>
        <w:spacing w:after="0"/>
        <w:ind w:left="0" w:firstLine="540"/>
        <w:jc w:val="both"/>
        <w:rPr>
          <w:rStyle w:val="HTMLTypewriter"/>
          <w:rFonts w:ascii="Times New Roman" w:hAnsi="Times New Roman"/>
          <w:sz w:val="28"/>
          <w:szCs w:val="28"/>
        </w:rPr>
      </w:pPr>
      <w:r w:rsidRPr="00664A77">
        <w:rPr>
          <w:rStyle w:val="HTMLTypewriter"/>
          <w:rFonts w:ascii="Times New Roman" w:hAnsi="Times New Roman"/>
          <w:sz w:val="28"/>
          <w:szCs w:val="28"/>
          <w:lang w:val="uk-UA"/>
        </w:rPr>
        <w:t>З метою ефективного використання земельної площі, для виконання заходів, спрямованих на практичну підготовку студентів та  забезпечення наукових досліджень, ведення ефективного товарного виробництва с.</w:t>
      </w:r>
      <w:r>
        <w:rPr>
          <w:rStyle w:val="HTMLTypewriter"/>
          <w:rFonts w:ascii="Times New Roman" w:hAnsi="Times New Roman"/>
          <w:sz w:val="28"/>
          <w:szCs w:val="28"/>
          <w:lang w:val="uk-UA"/>
        </w:rPr>
        <w:t>-</w:t>
      </w:r>
      <w:r w:rsidRPr="00664A77">
        <w:rPr>
          <w:rStyle w:val="HTMLTypewriter"/>
          <w:rFonts w:ascii="Times New Roman" w:hAnsi="Times New Roman"/>
          <w:sz w:val="28"/>
          <w:szCs w:val="28"/>
          <w:lang w:val="uk-UA"/>
        </w:rPr>
        <w:t xml:space="preserve">г. культур у ДВНЗ </w:t>
      </w:r>
      <w:r>
        <w:rPr>
          <w:rStyle w:val="HTMLTypewriter"/>
          <w:rFonts w:ascii="Times New Roman" w:hAnsi="Times New Roman"/>
          <w:sz w:val="28"/>
          <w:szCs w:val="28"/>
          <w:lang w:val="uk-UA"/>
        </w:rPr>
        <w:t>«</w:t>
      </w:r>
      <w:r w:rsidRPr="00664A77">
        <w:rPr>
          <w:rStyle w:val="HTMLTypewriter"/>
          <w:rFonts w:ascii="Times New Roman" w:hAnsi="Times New Roman"/>
          <w:sz w:val="28"/>
          <w:szCs w:val="28"/>
          <w:lang w:val="uk-UA"/>
        </w:rPr>
        <w:t>ХДАУ</w:t>
      </w:r>
      <w:r>
        <w:rPr>
          <w:rStyle w:val="HTMLTypewriter"/>
          <w:rFonts w:ascii="Times New Roman" w:hAnsi="Times New Roman"/>
          <w:sz w:val="28"/>
          <w:szCs w:val="28"/>
          <w:lang w:val="uk-UA"/>
        </w:rPr>
        <w:t>»</w:t>
      </w:r>
      <w:r w:rsidRPr="00664A77">
        <w:rPr>
          <w:rStyle w:val="HTMLTypewriter"/>
          <w:rFonts w:ascii="Times New Roman" w:hAnsi="Times New Roman"/>
          <w:sz w:val="28"/>
          <w:szCs w:val="28"/>
          <w:lang w:val="uk-UA"/>
        </w:rPr>
        <w:t xml:space="preserve"> діє  навчально-дослідна виробнича дільниця, за якою закріплено 794,62 га земельних угідь. Із них рілля складає 778,14 га, куди входить експериментальна польова сівозміна 744 га та дослідне поле 34,2 га. </w:t>
      </w:r>
    </w:p>
    <w:p w:rsidR="000B50EF" w:rsidRPr="00664A77" w:rsidRDefault="000B50EF" w:rsidP="00664A77">
      <w:pPr>
        <w:pStyle w:val="BodyTextIndent"/>
        <w:spacing w:after="0"/>
        <w:ind w:left="0" w:firstLine="539"/>
        <w:jc w:val="both"/>
        <w:rPr>
          <w:rStyle w:val="HTMLTypewriter"/>
          <w:rFonts w:ascii="Times New Roman" w:hAnsi="Times New Roman"/>
          <w:sz w:val="28"/>
          <w:szCs w:val="28"/>
          <w:lang w:val="uk-UA"/>
        </w:rPr>
      </w:pPr>
      <w:r w:rsidRPr="00664A77">
        <w:rPr>
          <w:rStyle w:val="HTMLTypewriter"/>
          <w:rFonts w:ascii="Times New Roman" w:hAnsi="Times New Roman"/>
          <w:sz w:val="28"/>
          <w:szCs w:val="28"/>
          <w:lang w:val="uk-UA"/>
        </w:rPr>
        <w:t>Основними завданнями є:</w:t>
      </w:r>
    </w:p>
    <w:p w:rsidR="000B50EF" w:rsidRPr="00664A77" w:rsidRDefault="000B50EF" w:rsidP="00262A7F">
      <w:pPr>
        <w:pStyle w:val="BodyTextIndent"/>
        <w:numPr>
          <w:ilvl w:val="0"/>
          <w:numId w:val="15"/>
        </w:numPr>
        <w:spacing w:after="0"/>
        <w:ind w:left="0" w:firstLine="540"/>
        <w:jc w:val="both"/>
        <w:rPr>
          <w:rStyle w:val="HTMLTypewriter"/>
          <w:rFonts w:ascii="Times New Roman" w:hAnsi="Times New Roman"/>
          <w:sz w:val="28"/>
          <w:szCs w:val="28"/>
          <w:lang w:val="uk-UA"/>
        </w:rPr>
      </w:pPr>
      <w:r w:rsidRPr="00664A77">
        <w:rPr>
          <w:rStyle w:val="HTMLTypewriter"/>
          <w:rFonts w:ascii="Times New Roman" w:hAnsi="Times New Roman"/>
          <w:sz w:val="28"/>
          <w:szCs w:val="28"/>
          <w:lang w:val="uk-UA"/>
        </w:rPr>
        <w:t>створення необхідних умов для проведення навчальної,технологічної та виробничої практик студентів;</w:t>
      </w:r>
    </w:p>
    <w:p w:rsidR="000B50EF" w:rsidRPr="00664A77" w:rsidRDefault="000B50EF" w:rsidP="00262A7F">
      <w:pPr>
        <w:pStyle w:val="BodyTextIndent"/>
        <w:numPr>
          <w:ilvl w:val="0"/>
          <w:numId w:val="15"/>
        </w:numPr>
        <w:spacing w:after="0"/>
        <w:ind w:left="0" w:firstLine="540"/>
        <w:jc w:val="both"/>
        <w:rPr>
          <w:rStyle w:val="HTMLTypewriter"/>
          <w:rFonts w:ascii="Times New Roman" w:hAnsi="Times New Roman"/>
          <w:sz w:val="28"/>
          <w:szCs w:val="28"/>
          <w:lang w:val="uk-UA"/>
        </w:rPr>
      </w:pPr>
      <w:r w:rsidRPr="00664A77">
        <w:rPr>
          <w:rStyle w:val="HTMLTypewriter"/>
          <w:rFonts w:ascii="Times New Roman" w:hAnsi="Times New Roman"/>
          <w:sz w:val="28"/>
          <w:szCs w:val="28"/>
          <w:lang w:val="uk-UA"/>
        </w:rPr>
        <w:t>забезпечення проведення науково-дослідних робіт науково-педагогічними працівниками, аспірантами і студентами, виробничої перевірки та впровадження наукових розробок;</w:t>
      </w:r>
    </w:p>
    <w:p w:rsidR="000B50EF" w:rsidRPr="00664A77" w:rsidRDefault="000B50EF" w:rsidP="00262A7F">
      <w:pPr>
        <w:pStyle w:val="BodyTextIndent"/>
        <w:numPr>
          <w:ilvl w:val="0"/>
          <w:numId w:val="15"/>
        </w:numPr>
        <w:spacing w:after="0"/>
        <w:ind w:left="0" w:firstLine="540"/>
        <w:jc w:val="both"/>
        <w:rPr>
          <w:rStyle w:val="HTMLTypewriter"/>
          <w:rFonts w:ascii="Times New Roman" w:hAnsi="Times New Roman"/>
          <w:sz w:val="28"/>
          <w:szCs w:val="28"/>
          <w:lang w:val="uk-UA"/>
        </w:rPr>
      </w:pPr>
      <w:r>
        <w:rPr>
          <w:rStyle w:val="HTMLTypewriter"/>
          <w:rFonts w:ascii="Times New Roman" w:hAnsi="Times New Roman"/>
          <w:sz w:val="28"/>
          <w:szCs w:val="28"/>
          <w:lang w:val="uk-UA"/>
        </w:rPr>
        <w:t>у</w:t>
      </w:r>
      <w:r w:rsidRPr="00664A77">
        <w:rPr>
          <w:rStyle w:val="HTMLTypewriter"/>
          <w:rFonts w:ascii="Times New Roman" w:hAnsi="Times New Roman"/>
          <w:sz w:val="28"/>
          <w:szCs w:val="28"/>
          <w:lang w:val="uk-UA"/>
        </w:rPr>
        <w:t>провадження та реалізація програми селекційної роботи, забезпечення насінництва.</w:t>
      </w:r>
    </w:p>
    <w:p w:rsidR="000B50EF" w:rsidRDefault="000B50EF" w:rsidP="00664A77">
      <w:pPr>
        <w:pStyle w:val="BodyTextIndent"/>
        <w:spacing w:after="0"/>
        <w:ind w:left="0" w:firstLine="539"/>
        <w:jc w:val="both"/>
      </w:pPr>
      <w:r w:rsidRPr="00664A77">
        <w:rPr>
          <w:rStyle w:val="HTMLTypewriter"/>
          <w:rFonts w:ascii="Times New Roman" w:hAnsi="Times New Roman"/>
          <w:sz w:val="28"/>
          <w:szCs w:val="28"/>
          <w:lang w:val="uk-UA"/>
        </w:rPr>
        <w:t xml:space="preserve">За останні 5 років на дослідному полі ДАУ проводились дослідження </w:t>
      </w:r>
      <w:r>
        <w:rPr>
          <w:rStyle w:val="HTMLTypewriter"/>
          <w:rFonts w:ascii="Times New Roman" w:hAnsi="Times New Roman"/>
          <w:sz w:val="28"/>
          <w:szCs w:val="28"/>
          <w:lang w:val="uk-UA"/>
        </w:rPr>
        <w:t>з</w:t>
      </w:r>
      <w:r w:rsidRPr="00664A77">
        <w:rPr>
          <w:rStyle w:val="HTMLTypewriter"/>
          <w:rFonts w:ascii="Times New Roman" w:hAnsi="Times New Roman"/>
          <w:sz w:val="28"/>
          <w:szCs w:val="28"/>
          <w:lang w:val="uk-UA"/>
        </w:rPr>
        <w:t xml:space="preserve"> випробуванн</w:t>
      </w:r>
      <w:r>
        <w:rPr>
          <w:rStyle w:val="HTMLTypewriter"/>
          <w:rFonts w:ascii="Times New Roman" w:hAnsi="Times New Roman"/>
          <w:sz w:val="28"/>
          <w:szCs w:val="28"/>
          <w:lang w:val="uk-UA"/>
        </w:rPr>
        <w:t>я</w:t>
      </w:r>
      <w:r w:rsidRPr="00664A77">
        <w:rPr>
          <w:rStyle w:val="HTMLTypewriter"/>
          <w:rFonts w:ascii="Times New Roman" w:hAnsi="Times New Roman"/>
          <w:sz w:val="28"/>
          <w:szCs w:val="28"/>
          <w:lang w:val="uk-UA"/>
        </w:rPr>
        <w:t xml:space="preserve"> сортів озимої пшениці, ярого та озимого ячменю. Закладен</w:t>
      </w:r>
      <w:r>
        <w:rPr>
          <w:rStyle w:val="HTMLTypewriter"/>
          <w:rFonts w:ascii="Times New Roman" w:hAnsi="Times New Roman"/>
          <w:sz w:val="28"/>
          <w:szCs w:val="28"/>
          <w:lang w:val="uk-UA"/>
        </w:rPr>
        <w:t>о</w:t>
      </w:r>
      <w:r w:rsidRPr="00664A77">
        <w:rPr>
          <w:rStyle w:val="HTMLTypewriter"/>
          <w:rFonts w:ascii="Times New Roman" w:hAnsi="Times New Roman"/>
          <w:sz w:val="28"/>
          <w:szCs w:val="28"/>
          <w:lang w:val="uk-UA"/>
        </w:rPr>
        <w:t xml:space="preserve"> демонстраційні посіви соняшнику, пшениці</w:t>
      </w:r>
      <w:r w:rsidRPr="00664A77">
        <w:rPr>
          <w:szCs w:val="28"/>
        </w:rPr>
        <w:t xml:space="preserve"> та ячменю. </w:t>
      </w:r>
      <w:r>
        <w:rPr>
          <w:szCs w:val="28"/>
          <w:lang w:val="uk-UA"/>
        </w:rPr>
        <w:t>У</w:t>
      </w:r>
      <w:r w:rsidRPr="00664A77">
        <w:rPr>
          <w:szCs w:val="28"/>
        </w:rPr>
        <w:t>продовж 2011</w:t>
      </w:r>
      <w:r>
        <w:rPr>
          <w:szCs w:val="28"/>
          <w:lang w:val="uk-UA"/>
        </w:rPr>
        <w:t>–</w:t>
      </w:r>
      <w:r w:rsidRPr="00664A77">
        <w:rPr>
          <w:szCs w:val="28"/>
        </w:rPr>
        <w:t>2014р</w:t>
      </w:r>
      <w:r>
        <w:rPr>
          <w:szCs w:val="28"/>
          <w:lang w:val="uk-UA"/>
        </w:rPr>
        <w:t>р</w:t>
      </w:r>
      <w:r w:rsidRPr="00664A77">
        <w:rPr>
          <w:szCs w:val="28"/>
        </w:rPr>
        <w:t>.</w:t>
      </w:r>
      <w:r>
        <w:t>разом з «Торговим домом «Агро Лідер» проводилас</w:t>
      </w:r>
      <w:r>
        <w:rPr>
          <w:lang w:val="uk-UA"/>
        </w:rPr>
        <w:t xml:space="preserve">я </w:t>
      </w:r>
      <w:r>
        <w:t>науково-дослідна робота по госпдоговірній</w:t>
      </w:r>
      <w:r>
        <w:rPr>
          <w:lang w:val="uk-UA"/>
        </w:rPr>
        <w:t xml:space="preserve"> </w:t>
      </w:r>
      <w:r>
        <w:t>темі «Вивчення</w:t>
      </w:r>
      <w:r>
        <w:rPr>
          <w:lang w:val="uk-UA"/>
        </w:rPr>
        <w:t xml:space="preserve"> </w:t>
      </w:r>
      <w:r>
        <w:t>ефективності</w:t>
      </w:r>
      <w:r>
        <w:rPr>
          <w:lang w:val="uk-UA"/>
        </w:rPr>
        <w:t xml:space="preserve"> </w:t>
      </w:r>
      <w:r>
        <w:t>мікродобрив та регуляторів росту рослин, що</w:t>
      </w:r>
      <w:r>
        <w:rPr>
          <w:lang w:val="uk-UA"/>
        </w:rPr>
        <w:t xml:space="preserve"> </w:t>
      </w:r>
      <w:r>
        <w:t>занесені до державного реєстру, на продуктивність</w:t>
      </w:r>
      <w:r>
        <w:rPr>
          <w:lang w:val="uk-UA"/>
        </w:rPr>
        <w:t xml:space="preserve"> </w:t>
      </w:r>
      <w:r>
        <w:t>основних с.-г. культур» (Домарацький О.О., Артюшенко</w:t>
      </w:r>
      <w:r>
        <w:rPr>
          <w:lang w:val="uk-UA"/>
        </w:rPr>
        <w:t> </w:t>
      </w:r>
      <w:r>
        <w:t>В.В.. Онищенко С.О.). На дослідному</w:t>
      </w:r>
      <w:r>
        <w:rPr>
          <w:lang w:val="uk-UA"/>
        </w:rPr>
        <w:t xml:space="preserve"> </w:t>
      </w:r>
      <w:r>
        <w:t>полі створено селекційний</w:t>
      </w:r>
      <w:r>
        <w:rPr>
          <w:lang w:val="uk-UA"/>
        </w:rPr>
        <w:t xml:space="preserve"> </w:t>
      </w:r>
      <w:r>
        <w:t>полігон з виведення</w:t>
      </w:r>
      <w:r>
        <w:rPr>
          <w:lang w:val="uk-UA"/>
        </w:rPr>
        <w:t xml:space="preserve"> </w:t>
      </w:r>
      <w:r>
        <w:t>нових</w:t>
      </w:r>
      <w:r>
        <w:rPr>
          <w:lang w:val="uk-UA"/>
        </w:rPr>
        <w:t xml:space="preserve"> </w:t>
      </w:r>
      <w:r>
        <w:t>сортів</w:t>
      </w:r>
      <w:r>
        <w:rPr>
          <w:lang w:val="uk-UA"/>
        </w:rPr>
        <w:t xml:space="preserve"> </w:t>
      </w:r>
      <w:r>
        <w:t>пшениці (проф.Базалій В.В.). За 2011-2016 р</w:t>
      </w:r>
      <w:r>
        <w:rPr>
          <w:lang w:val="uk-UA"/>
        </w:rPr>
        <w:t xml:space="preserve">р. </w:t>
      </w:r>
      <w:r>
        <w:t>на полі проводили дослідження</w:t>
      </w:r>
      <w:r>
        <w:rPr>
          <w:lang w:val="uk-UA"/>
        </w:rPr>
        <w:t xml:space="preserve"> </w:t>
      </w:r>
      <w:r>
        <w:t>аспіранти: Домарацький Є.О., Бойко</w:t>
      </w:r>
      <w:r>
        <w:rPr>
          <w:lang w:val="uk-UA"/>
        </w:rPr>
        <w:t> </w:t>
      </w:r>
      <w:r>
        <w:t>М.О., Добровольський А.В., Стець А.М. ( керівник</w:t>
      </w:r>
      <w:r>
        <w:rPr>
          <w:lang w:val="uk-UA"/>
        </w:rPr>
        <w:t xml:space="preserve"> </w:t>
      </w:r>
      <w:r>
        <w:t>Базалій В.В.). Ведуться</w:t>
      </w:r>
      <w:r>
        <w:rPr>
          <w:lang w:val="uk-UA"/>
        </w:rPr>
        <w:t xml:space="preserve"> </w:t>
      </w:r>
      <w:r>
        <w:t>дослідження по інтродукції</w:t>
      </w:r>
      <w:r>
        <w:rPr>
          <w:lang w:val="uk-UA"/>
        </w:rPr>
        <w:t xml:space="preserve"> </w:t>
      </w:r>
      <w:r>
        <w:t>енергетичних культур (проф. Федорчук М.І.).</w:t>
      </w:r>
    </w:p>
    <w:p w:rsidR="000B50EF" w:rsidRDefault="000B50EF" w:rsidP="00664A77">
      <w:pPr>
        <w:pStyle w:val="BodyText"/>
        <w:spacing w:after="0"/>
        <w:ind w:firstLine="540"/>
        <w:jc w:val="both"/>
        <w:rPr>
          <w:sz w:val="28"/>
          <w:szCs w:val="28"/>
          <w:lang w:val="uk-UA"/>
        </w:rPr>
      </w:pPr>
      <w:r>
        <w:rPr>
          <w:sz w:val="28"/>
          <w:szCs w:val="28"/>
          <w:lang w:val="uk-UA"/>
        </w:rPr>
        <w:t>НДВД співпрацює з різними науковими установами: Одеським селекційно-генетичним інститутом, Інститутом землеробства південного регіону УААН. Також підтримує зв’язки з науково-виробничими фірмами «Дріада», «Лімагрейн», «ДАУ», «Сингента» та ін.</w:t>
      </w:r>
    </w:p>
    <w:p w:rsidR="000B50EF" w:rsidRDefault="000B50EF" w:rsidP="00664A77">
      <w:pPr>
        <w:pStyle w:val="BodyTextIndent"/>
        <w:spacing w:after="0"/>
        <w:ind w:left="0" w:firstLine="540"/>
        <w:jc w:val="both"/>
        <w:rPr>
          <w:rStyle w:val="HTMLTypewriter"/>
          <w:rFonts w:cs="Courier New"/>
          <w:szCs w:val="28"/>
        </w:rPr>
      </w:pPr>
      <w:r>
        <w:rPr>
          <w:szCs w:val="28"/>
          <w:lang w:val="uk-UA"/>
        </w:rPr>
        <w:t xml:space="preserve">Використання земельної ділянки здійснюється також для товарного виробництва сільськогосподарської продукції (таблиці 9.2, 9.3). </w:t>
      </w:r>
    </w:p>
    <w:p w:rsidR="000B50EF" w:rsidRDefault="000B50EF" w:rsidP="00664A77">
      <w:pPr>
        <w:pStyle w:val="BodyText"/>
        <w:jc w:val="right"/>
        <w:rPr>
          <w:sz w:val="28"/>
        </w:rPr>
      </w:pPr>
      <w:r>
        <w:rPr>
          <w:sz w:val="28"/>
          <w:szCs w:val="28"/>
          <w:lang w:val="uk-UA"/>
        </w:rPr>
        <w:t>Таблиця 9.2</w:t>
      </w:r>
    </w:p>
    <w:p w:rsidR="000B50EF" w:rsidRDefault="000B50EF" w:rsidP="00C91FC8">
      <w:pPr>
        <w:pStyle w:val="BodyText"/>
        <w:spacing w:after="0"/>
        <w:jc w:val="center"/>
        <w:rPr>
          <w:b/>
          <w:sz w:val="28"/>
          <w:szCs w:val="28"/>
          <w:lang w:val="uk-UA"/>
        </w:rPr>
      </w:pPr>
      <w:r w:rsidRPr="00C91FC8">
        <w:rPr>
          <w:b/>
          <w:sz w:val="28"/>
          <w:szCs w:val="28"/>
          <w:lang w:val="uk-UA"/>
        </w:rPr>
        <w:t xml:space="preserve">Показники використання сільськогосподарських угідь </w:t>
      </w:r>
    </w:p>
    <w:p w:rsidR="000B50EF" w:rsidRPr="00C91FC8" w:rsidRDefault="000B50EF" w:rsidP="00C91FC8">
      <w:pPr>
        <w:pStyle w:val="BodyText"/>
        <w:spacing w:after="0"/>
        <w:jc w:val="center"/>
        <w:rPr>
          <w:b/>
          <w:sz w:val="28"/>
          <w:szCs w:val="28"/>
          <w:lang w:val="uk-UA"/>
        </w:rPr>
      </w:pPr>
      <w:r w:rsidRPr="00C91FC8">
        <w:rPr>
          <w:b/>
          <w:sz w:val="28"/>
          <w:szCs w:val="28"/>
          <w:lang w:val="uk-UA"/>
        </w:rPr>
        <w:t xml:space="preserve">ДВНЗ </w:t>
      </w:r>
      <w:r>
        <w:rPr>
          <w:b/>
          <w:sz w:val="28"/>
          <w:szCs w:val="28"/>
          <w:lang w:val="uk-UA"/>
        </w:rPr>
        <w:t>«</w:t>
      </w:r>
      <w:r w:rsidRPr="00C91FC8">
        <w:rPr>
          <w:b/>
          <w:sz w:val="28"/>
          <w:szCs w:val="28"/>
          <w:lang w:val="uk-UA"/>
        </w:rPr>
        <w:t>ХДАУ</w:t>
      </w:r>
      <w:r>
        <w:rPr>
          <w:b/>
          <w:sz w:val="28"/>
          <w:szCs w:val="28"/>
          <w:lang w:val="uk-UA"/>
        </w:rPr>
        <w:t>»</w:t>
      </w:r>
      <w:r w:rsidRPr="00C91FC8">
        <w:rPr>
          <w:b/>
          <w:sz w:val="28"/>
          <w:szCs w:val="28"/>
          <w:lang w:val="uk-UA"/>
        </w:rPr>
        <w:t xml:space="preserve"> за 2011-2015</w:t>
      </w:r>
      <w:r>
        <w:rPr>
          <w:b/>
          <w:sz w:val="28"/>
          <w:szCs w:val="28"/>
          <w:lang w:val="uk-UA"/>
        </w:rPr>
        <w:t xml:space="preserve"> </w:t>
      </w:r>
      <w:r w:rsidRPr="00C91FC8">
        <w:rPr>
          <w:b/>
          <w:sz w:val="28"/>
          <w:szCs w:val="28"/>
          <w:lang w:val="uk-UA"/>
        </w:rPr>
        <w:t>рр.</w:t>
      </w:r>
    </w:p>
    <w:tbl>
      <w:tblPr>
        <w:tblW w:w="92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8"/>
        <w:gridCol w:w="1122"/>
        <w:gridCol w:w="986"/>
        <w:gridCol w:w="986"/>
        <w:gridCol w:w="925"/>
        <w:gridCol w:w="986"/>
      </w:tblGrid>
      <w:tr w:rsidR="000B50EF" w:rsidRPr="009E41A0" w:rsidTr="00664A77">
        <w:trPr>
          <w:trHeight w:val="315"/>
        </w:trPr>
        <w:tc>
          <w:tcPr>
            <w:tcW w:w="4258"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Показники</w:t>
            </w:r>
          </w:p>
        </w:tc>
        <w:tc>
          <w:tcPr>
            <w:tcW w:w="1122"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2011</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2012</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2013</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2014</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2015</w:t>
            </w:r>
          </w:p>
        </w:tc>
      </w:tr>
      <w:tr w:rsidR="000B50EF" w:rsidRPr="009E41A0" w:rsidTr="00664A77">
        <w:trPr>
          <w:trHeight w:val="315"/>
        </w:trPr>
        <w:tc>
          <w:tcPr>
            <w:tcW w:w="4258" w:type="dxa"/>
            <w:vAlign w:val="bottom"/>
          </w:tcPr>
          <w:p w:rsidR="000B50EF" w:rsidRPr="00C91FC8" w:rsidRDefault="000B50EF">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Землекористування, га</w:t>
            </w:r>
          </w:p>
        </w:tc>
        <w:tc>
          <w:tcPr>
            <w:tcW w:w="1122"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 xml:space="preserve">Усього земельних угідь </w:t>
            </w:r>
          </w:p>
        </w:tc>
        <w:tc>
          <w:tcPr>
            <w:tcW w:w="1122"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794,62</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794,62</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794,62</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794,6</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794,6</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в т.ч. ріллі</w:t>
            </w:r>
          </w:p>
        </w:tc>
        <w:tc>
          <w:tcPr>
            <w:tcW w:w="1122"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778,14</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778,14</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778,14</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778,1</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778,1</w:t>
            </w:r>
          </w:p>
        </w:tc>
      </w:tr>
      <w:tr w:rsidR="000B50EF" w:rsidRPr="009E41A0" w:rsidTr="00664A77">
        <w:trPr>
          <w:trHeight w:val="315"/>
        </w:trPr>
        <w:tc>
          <w:tcPr>
            <w:tcW w:w="4258" w:type="dxa"/>
            <w:vAlign w:val="bottom"/>
          </w:tcPr>
          <w:p w:rsidR="000B50EF" w:rsidRPr="00C91FC8" w:rsidRDefault="000B50EF">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 xml:space="preserve">Використані під посіви, га </w:t>
            </w:r>
          </w:p>
        </w:tc>
        <w:tc>
          <w:tcPr>
            <w:tcW w:w="1122"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Усього</w:t>
            </w:r>
          </w:p>
        </w:tc>
        <w:tc>
          <w:tcPr>
            <w:tcW w:w="1122"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535,02</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353,14</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402,9</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452,9</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202,12</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Зернових культур</w:t>
            </w:r>
          </w:p>
        </w:tc>
        <w:tc>
          <w:tcPr>
            <w:tcW w:w="1122"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360,02</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81</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110,4</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324,9</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132,12</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в т.ч. озимі зернові</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298,02</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17</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88,4</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244,3</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107,12</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 xml:space="preserve">          ярові зернові</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62</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64</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22</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62,62</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25</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Просо</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21,5</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Соняшник</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175</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250,62</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262,5</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110</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70</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Рапс</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30</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18</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Під пари, га</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243,12</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425,02</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375,24</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325,2</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576,02</w:t>
            </w:r>
          </w:p>
        </w:tc>
      </w:tr>
      <w:tr w:rsidR="000B50EF" w:rsidRPr="009E41A0" w:rsidTr="00664A77">
        <w:trPr>
          <w:trHeight w:val="315"/>
        </w:trPr>
        <w:tc>
          <w:tcPr>
            <w:tcW w:w="4258" w:type="dxa"/>
            <w:vAlign w:val="bottom"/>
          </w:tcPr>
          <w:p w:rsidR="000B50EF" w:rsidRPr="00C91FC8" w:rsidRDefault="000B50EF">
            <w:pPr>
              <w:spacing w:after="0" w:line="240" w:lineRule="auto"/>
              <w:jc w:val="center"/>
              <w:rPr>
                <w:rFonts w:ascii="Times New Roman" w:hAnsi="Times New Roman"/>
                <w:bCs/>
                <w:iCs/>
                <w:sz w:val="24"/>
                <w:szCs w:val="24"/>
                <w:lang w:val="uk-UA"/>
              </w:rPr>
            </w:pPr>
            <w:r w:rsidRPr="009E41A0">
              <w:rPr>
                <w:rFonts w:ascii="Times New Roman" w:hAnsi="Times New Roman"/>
                <w:bCs/>
                <w:iCs/>
                <w:sz w:val="24"/>
                <w:szCs w:val="24"/>
                <w:lang w:val="uk-UA"/>
              </w:rPr>
              <w:t>Списано посіви, га</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Всього</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226</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221,3</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132,7</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25</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у т.ч. озимі зернові</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153</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199,6</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556,1</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 xml:space="preserve">          ярові зернові</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73</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21,7</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37,62</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10</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 xml:space="preserve">          соняшник</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30</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w:t>
            </w:r>
          </w:p>
        </w:tc>
      </w:tr>
      <w:tr w:rsidR="000B50EF" w:rsidRPr="009E41A0" w:rsidTr="00664A77">
        <w:trPr>
          <w:trHeight w:val="315"/>
        </w:trPr>
        <w:tc>
          <w:tcPr>
            <w:tcW w:w="4258" w:type="dxa"/>
            <w:vAlign w:val="bottom"/>
          </w:tcPr>
          <w:p w:rsidR="000B50EF" w:rsidRPr="00C91FC8" w:rsidRDefault="000B50EF">
            <w:pPr>
              <w:spacing w:after="0" w:line="240" w:lineRule="auto"/>
              <w:rPr>
                <w:rFonts w:ascii="Times New Roman" w:hAnsi="Times New Roman"/>
                <w:bCs/>
                <w:sz w:val="24"/>
                <w:szCs w:val="24"/>
                <w:lang w:val="uk-UA"/>
              </w:rPr>
            </w:pPr>
            <w:r w:rsidRPr="009E41A0">
              <w:rPr>
                <w:rFonts w:ascii="Times New Roman" w:hAnsi="Times New Roman"/>
                <w:bCs/>
                <w:sz w:val="24"/>
                <w:szCs w:val="24"/>
                <w:lang w:val="uk-UA"/>
              </w:rPr>
              <w:t xml:space="preserve">          рапс</w:t>
            </w:r>
          </w:p>
        </w:tc>
        <w:tc>
          <w:tcPr>
            <w:tcW w:w="1122" w:type="dxa"/>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8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25"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9</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bl>
    <w:p w:rsidR="000B50EF" w:rsidRDefault="000B50EF" w:rsidP="00664A77">
      <w:pPr>
        <w:pStyle w:val="BodyText"/>
        <w:ind w:firstLine="540"/>
        <w:jc w:val="both"/>
        <w:rPr>
          <w:sz w:val="28"/>
          <w:szCs w:val="28"/>
          <w:lang w:val="uk-UA"/>
        </w:rPr>
      </w:pPr>
      <w:r>
        <w:rPr>
          <w:sz w:val="28"/>
          <w:szCs w:val="28"/>
          <w:lang w:val="uk-UA"/>
        </w:rPr>
        <w:t>Для підвищення ефективності виробництва буде удосконалена структура посівних площ і є необхідність переходу від товарного виробництва до вирощування репродукційного насіння.</w:t>
      </w:r>
    </w:p>
    <w:p w:rsidR="000B50EF" w:rsidRDefault="000B50EF" w:rsidP="00664A77">
      <w:pPr>
        <w:pStyle w:val="BodyText"/>
        <w:ind w:firstLine="540"/>
        <w:jc w:val="right"/>
        <w:rPr>
          <w:sz w:val="28"/>
          <w:szCs w:val="28"/>
          <w:lang w:val="uk-UA"/>
        </w:rPr>
      </w:pPr>
      <w:r>
        <w:rPr>
          <w:sz w:val="28"/>
          <w:szCs w:val="28"/>
          <w:lang w:val="uk-UA"/>
        </w:rPr>
        <w:t>Таблиця 9.3</w:t>
      </w:r>
    </w:p>
    <w:p w:rsidR="000B50EF" w:rsidRDefault="000B50EF" w:rsidP="00EF61C0">
      <w:pPr>
        <w:pStyle w:val="BodyText"/>
        <w:spacing w:after="0"/>
        <w:jc w:val="center"/>
        <w:rPr>
          <w:b/>
          <w:sz w:val="28"/>
          <w:szCs w:val="28"/>
          <w:lang w:val="uk-UA"/>
        </w:rPr>
      </w:pPr>
      <w:r w:rsidRPr="00C91FC8">
        <w:rPr>
          <w:b/>
          <w:sz w:val="28"/>
          <w:szCs w:val="28"/>
          <w:lang w:val="uk-UA"/>
        </w:rPr>
        <w:t xml:space="preserve">Ефективність сільськогосподарської діяльності </w:t>
      </w:r>
    </w:p>
    <w:p w:rsidR="000B50EF" w:rsidRPr="00C91FC8" w:rsidRDefault="000B50EF" w:rsidP="00EF61C0">
      <w:pPr>
        <w:pStyle w:val="BodyText"/>
        <w:spacing w:after="0"/>
        <w:jc w:val="center"/>
        <w:rPr>
          <w:b/>
          <w:sz w:val="28"/>
          <w:szCs w:val="28"/>
          <w:lang w:val="uk-UA"/>
        </w:rPr>
      </w:pPr>
      <w:r w:rsidRPr="00C91FC8">
        <w:rPr>
          <w:b/>
          <w:sz w:val="28"/>
          <w:szCs w:val="28"/>
          <w:lang w:val="uk-UA"/>
        </w:rPr>
        <w:t xml:space="preserve">ДВНЗ </w:t>
      </w:r>
      <w:r>
        <w:rPr>
          <w:b/>
          <w:sz w:val="28"/>
          <w:szCs w:val="28"/>
          <w:lang w:val="uk-UA"/>
        </w:rPr>
        <w:t>«</w:t>
      </w:r>
      <w:r w:rsidRPr="00C91FC8">
        <w:rPr>
          <w:b/>
          <w:sz w:val="28"/>
          <w:szCs w:val="28"/>
          <w:lang w:val="uk-UA"/>
        </w:rPr>
        <w:t>ХДАУ</w:t>
      </w:r>
      <w:r>
        <w:rPr>
          <w:b/>
          <w:sz w:val="28"/>
          <w:szCs w:val="28"/>
          <w:lang w:val="uk-UA"/>
        </w:rPr>
        <w:t>»</w:t>
      </w:r>
      <w:r w:rsidRPr="00C91FC8">
        <w:rPr>
          <w:b/>
          <w:sz w:val="28"/>
          <w:szCs w:val="28"/>
          <w:lang w:val="uk-UA"/>
        </w:rPr>
        <w:t xml:space="preserve"> за 2011</w:t>
      </w:r>
      <w:r>
        <w:rPr>
          <w:b/>
          <w:sz w:val="28"/>
          <w:szCs w:val="28"/>
          <w:lang w:val="uk-UA"/>
        </w:rPr>
        <w:t>–</w:t>
      </w:r>
      <w:r w:rsidRPr="00C91FC8">
        <w:rPr>
          <w:b/>
          <w:sz w:val="28"/>
          <w:szCs w:val="28"/>
          <w:lang w:val="uk-UA"/>
        </w:rPr>
        <w:t>2016</w:t>
      </w:r>
      <w:r>
        <w:rPr>
          <w:b/>
          <w:sz w:val="28"/>
          <w:szCs w:val="28"/>
          <w:lang w:val="uk-UA"/>
        </w:rPr>
        <w:t xml:space="preserve"> </w:t>
      </w:r>
      <w:r w:rsidRPr="00C91FC8">
        <w:rPr>
          <w:b/>
          <w:sz w:val="28"/>
          <w:szCs w:val="28"/>
          <w:lang w:val="uk-UA"/>
        </w:rPr>
        <w:t>рр.</w:t>
      </w:r>
    </w:p>
    <w:tbl>
      <w:tblPr>
        <w:tblW w:w="93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0"/>
        <w:gridCol w:w="1126"/>
        <w:gridCol w:w="947"/>
        <w:gridCol w:w="951"/>
        <w:gridCol w:w="938"/>
        <w:gridCol w:w="986"/>
      </w:tblGrid>
      <w:tr w:rsidR="000B50EF" w:rsidRPr="009E41A0" w:rsidTr="00664A77">
        <w:trPr>
          <w:trHeight w:val="315"/>
        </w:trPr>
        <w:tc>
          <w:tcPr>
            <w:tcW w:w="4400"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Показники</w:t>
            </w:r>
          </w:p>
        </w:tc>
        <w:tc>
          <w:tcPr>
            <w:tcW w:w="112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2011</w:t>
            </w:r>
          </w:p>
        </w:tc>
        <w:tc>
          <w:tcPr>
            <w:tcW w:w="947"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2012</w:t>
            </w:r>
          </w:p>
        </w:tc>
        <w:tc>
          <w:tcPr>
            <w:tcW w:w="951"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2013</w:t>
            </w:r>
          </w:p>
        </w:tc>
        <w:tc>
          <w:tcPr>
            <w:tcW w:w="938"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2014</w:t>
            </w:r>
          </w:p>
        </w:tc>
        <w:tc>
          <w:tcPr>
            <w:tcW w:w="986" w:type="dxa"/>
            <w:noWrap/>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2015</w:t>
            </w:r>
          </w:p>
        </w:tc>
      </w:tr>
      <w:tr w:rsidR="000B50EF" w:rsidRPr="009E41A0" w:rsidTr="00664A77">
        <w:trPr>
          <w:trHeight w:val="315"/>
        </w:trPr>
        <w:tc>
          <w:tcPr>
            <w:tcW w:w="4400" w:type="dxa"/>
            <w:vAlign w:val="bottom"/>
          </w:tcPr>
          <w:p w:rsidR="000B50EF" w:rsidRPr="00C91FC8" w:rsidRDefault="000B50EF">
            <w:pPr>
              <w:spacing w:after="0" w:line="240" w:lineRule="auto"/>
              <w:jc w:val="center"/>
              <w:rPr>
                <w:rFonts w:ascii="Times New Roman" w:hAnsi="Times New Roman"/>
                <w:b/>
                <w:bCs/>
                <w:i/>
                <w:iCs/>
                <w:sz w:val="24"/>
                <w:szCs w:val="24"/>
                <w:lang w:val="uk-UA"/>
              </w:rPr>
            </w:pPr>
            <w:r w:rsidRPr="009E41A0">
              <w:rPr>
                <w:rFonts w:ascii="Times New Roman" w:hAnsi="Times New Roman"/>
                <w:b/>
                <w:bCs/>
                <w:i/>
                <w:iCs/>
                <w:sz w:val="24"/>
                <w:szCs w:val="24"/>
                <w:lang w:val="uk-UA"/>
              </w:rPr>
              <w:t>Виробництво, тони</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Зерно</w:t>
            </w:r>
            <w:r>
              <w:rPr>
                <w:rFonts w:ascii="Times New Roman" w:hAnsi="Times New Roman"/>
                <w:sz w:val="24"/>
                <w:szCs w:val="24"/>
                <w:lang w:val="uk-UA"/>
              </w:rPr>
              <w:t xml:space="preserve"> </w:t>
            </w:r>
            <w:r w:rsidRPr="009E41A0">
              <w:rPr>
                <w:rFonts w:ascii="Times New Roman" w:hAnsi="Times New Roman"/>
                <w:sz w:val="24"/>
                <w:szCs w:val="24"/>
                <w:lang w:val="uk-UA"/>
              </w:rPr>
              <w:t>- всього</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1139,24</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147,5</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261,2</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290,6</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221,9</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в т.ч. озимі зернові</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1039,74</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45,7</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221</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253</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166,56</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          ярові зернові</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99,5</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101,7</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40,2</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37,6</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15,46</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Соняшник </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156,5</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195,6</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145,8</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14</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47,96</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Рапс</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22,1</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3,3</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jc w:val="center"/>
              <w:rPr>
                <w:rFonts w:ascii="Times New Roman" w:hAnsi="Times New Roman"/>
                <w:b/>
                <w:bCs/>
                <w:i/>
                <w:iCs/>
                <w:sz w:val="24"/>
                <w:szCs w:val="24"/>
                <w:lang w:val="uk-UA"/>
              </w:rPr>
            </w:pPr>
            <w:r w:rsidRPr="009E41A0">
              <w:rPr>
                <w:rFonts w:ascii="Times New Roman" w:hAnsi="Times New Roman"/>
                <w:b/>
                <w:bCs/>
                <w:i/>
                <w:iCs/>
                <w:sz w:val="24"/>
                <w:szCs w:val="24"/>
                <w:lang w:val="uk-UA"/>
              </w:rPr>
              <w:t>Урожайність, ц/га</w:t>
            </w:r>
          </w:p>
        </w:tc>
        <w:tc>
          <w:tcPr>
            <w:tcW w:w="112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51"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Зернові - всього </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31,6</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18,2</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23,7</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13,6</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15,5</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в т.ч. озимі зернові</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34,9</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26,9</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25</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13,4</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15,5</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          ярові зернові</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16,1</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15,9</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18,3</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15,5</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Просо</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6</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Соняшник</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8,9</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7,8</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31,4</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1,75</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8,7</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Рапс</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7,4</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3,7</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jc w:val="center"/>
              <w:rPr>
                <w:rFonts w:ascii="Times New Roman" w:hAnsi="Times New Roman"/>
                <w:b/>
                <w:bCs/>
                <w:i/>
                <w:iCs/>
                <w:sz w:val="24"/>
                <w:szCs w:val="24"/>
                <w:lang w:val="uk-UA"/>
              </w:rPr>
            </w:pPr>
            <w:r w:rsidRPr="009E41A0">
              <w:rPr>
                <w:rFonts w:ascii="Times New Roman" w:hAnsi="Times New Roman"/>
                <w:b/>
                <w:bCs/>
                <w:i/>
                <w:iCs/>
                <w:sz w:val="24"/>
                <w:szCs w:val="24"/>
                <w:lang w:val="uk-UA"/>
              </w:rPr>
              <w:t>Собівартість, грн./ц</w:t>
            </w:r>
          </w:p>
        </w:tc>
        <w:tc>
          <w:tcPr>
            <w:tcW w:w="112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51"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Зернові - всього </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56,8</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99</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219,7</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156,8</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Пшениця озима</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57</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99</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243</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170</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66</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Ячмінь ярий</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67</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61</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91</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91</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180</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Рапс</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278</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355</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Просо</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348</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Соняшник</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178</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199</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353,0 </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812,4</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148</w:t>
            </w:r>
          </w:p>
        </w:tc>
      </w:tr>
      <w:tr w:rsidR="000B50EF" w:rsidRPr="009E41A0" w:rsidTr="00664A77">
        <w:trPr>
          <w:trHeight w:val="315"/>
        </w:trPr>
        <w:tc>
          <w:tcPr>
            <w:tcW w:w="4400" w:type="dxa"/>
            <w:vAlign w:val="bottom"/>
          </w:tcPr>
          <w:p w:rsidR="000B50EF" w:rsidRPr="00C91FC8" w:rsidRDefault="000B50EF">
            <w:pPr>
              <w:spacing w:after="0" w:line="240" w:lineRule="auto"/>
              <w:jc w:val="center"/>
              <w:rPr>
                <w:rFonts w:ascii="Times New Roman" w:hAnsi="Times New Roman"/>
                <w:b/>
                <w:bCs/>
                <w:i/>
                <w:iCs/>
                <w:sz w:val="24"/>
                <w:szCs w:val="24"/>
                <w:lang w:val="uk-UA"/>
              </w:rPr>
            </w:pPr>
            <w:r w:rsidRPr="009E41A0">
              <w:rPr>
                <w:rFonts w:ascii="Times New Roman" w:hAnsi="Times New Roman"/>
                <w:b/>
                <w:bCs/>
                <w:i/>
                <w:iCs/>
                <w:sz w:val="24"/>
                <w:szCs w:val="24"/>
                <w:lang w:val="uk-UA"/>
              </w:rPr>
              <w:t>Рентабельність, %</w:t>
            </w:r>
          </w:p>
        </w:tc>
        <w:tc>
          <w:tcPr>
            <w:tcW w:w="1126"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51" w:type="dxa"/>
            <w:vAlign w:val="bottom"/>
          </w:tcPr>
          <w:p w:rsidR="000B50EF" w:rsidRPr="00C91FC8" w:rsidRDefault="000B50EF">
            <w:pPr>
              <w:spacing w:after="0" w:line="240" w:lineRule="auto"/>
              <w:jc w:val="center"/>
              <w:rPr>
                <w:rFonts w:ascii="Times New Roman" w:hAnsi="Times New Roman"/>
                <w:bCs/>
                <w:sz w:val="24"/>
                <w:szCs w:val="24"/>
                <w:lang w:val="uk-UA"/>
              </w:rPr>
            </w:pPr>
            <w:r w:rsidRPr="009E41A0">
              <w:rPr>
                <w:rFonts w:ascii="Times New Roman" w:hAnsi="Times New Roman"/>
                <w:bCs/>
                <w:sz w:val="24"/>
                <w:szCs w:val="24"/>
                <w:lang w:val="uk-UA"/>
              </w:rPr>
              <w:t> </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Всього виробнича діяльність</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55</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108,7</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-86,3</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2,2</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в т.ч. зернові</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55</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46,9</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-21,3</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2,6</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2,3</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          соняшник</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64,6</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-33,5 </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1,6</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3,9</w:t>
            </w:r>
          </w:p>
        </w:tc>
      </w:tr>
      <w:tr w:rsidR="000B50EF" w:rsidRPr="009E41A0" w:rsidTr="00664A77">
        <w:trPr>
          <w:trHeight w:val="315"/>
        </w:trPr>
        <w:tc>
          <w:tcPr>
            <w:tcW w:w="4400" w:type="dxa"/>
            <w:vAlign w:val="bottom"/>
          </w:tcPr>
          <w:p w:rsidR="000B50EF" w:rsidRPr="00C91FC8" w:rsidRDefault="000B50EF">
            <w:pPr>
              <w:spacing w:after="0" w:line="240" w:lineRule="auto"/>
              <w:rPr>
                <w:rFonts w:ascii="Times New Roman" w:hAnsi="Times New Roman"/>
                <w:sz w:val="24"/>
                <w:szCs w:val="24"/>
                <w:lang w:val="uk-UA"/>
              </w:rPr>
            </w:pPr>
            <w:r w:rsidRPr="009E41A0">
              <w:rPr>
                <w:rFonts w:ascii="Times New Roman" w:hAnsi="Times New Roman"/>
                <w:sz w:val="24"/>
                <w:szCs w:val="24"/>
                <w:lang w:val="uk-UA"/>
              </w:rPr>
              <w:t xml:space="preserve">          рапс</w:t>
            </w:r>
          </w:p>
        </w:tc>
        <w:tc>
          <w:tcPr>
            <w:tcW w:w="1126"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47"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51"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21,8</w:t>
            </w:r>
          </w:p>
        </w:tc>
        <w:tc>
          <w:tcPr>
            <w:tcW w:w="938" w:type="dxa"/>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c>
          <w:tcPr>
            <w:tcW w:w="986" w:type="dxa"/>
            <w:noWrap/>
            <w:vAlign w:val="bottom"/>
          </w:tcPr>
          <w:p w:rsidR="000B50EF" w:rsidRPr="00C91FC8" w:rsidRDefault="000B50EF">
            <w:pPr>
              <w:spacing w:after="0" w:line="240" w:lineRule="auto"/>
              <w:jc w:val="center"/>
              <w:rPr>
                <w:rFonts w:ascii="Times New Roman" w:hAnsi="Times New Roman"/>
                <w:sz w:val="24"/>
                <w:szCs w:val="24"/>
                <w:lang w:val="uk-UA"/>
              </w:rPr>
            </w:pPr>
            <w:r w:rsidRPr="009E41A0">
              <w:rPr>
                <w:rFonts w:ascii="Times New Roman" w:hAnsi="Times New Roman"/>
                <w:sz w:val="24"/>
                <w:szCs w:val="24"/>
                <w:lang w:val="uk-UA"/>
              </w:rPr>
              <w:t> </w:t>
            </w:r>
          </w:p>
        </w:tc>
      </w:tr>
    </w:tbl>
    <w:p w:rsidR="000B50EF" w:rsidRDefault="000B50EF" w:rsidP="00664A77">
      <w:pPr>
        <w:pStyle w:val="BodyText"/>
        <w:spacing w:after="0"/>
        <w:ind w:firstLine="540"/>
        <w:jc w:val="both"/>
        <w:rPr>
          <w:sz w:val="28"/>
          <w:szCs w:val="28"/>
          <w:lang w:val="uk-UA"/>
        </w:rPr>
      </w:pPr>
    </w:p>
    <w:p w:rsidR="000B50EF" w:rsidRDefault="000B50EF" w:rsidP="00664A77">
      <w:pPr>
        <w:spacing w:after="0" w:line="240" w:lineRule="auto"/>
        <w:ind w:firstLine="545"/>
        <w:jc w:val="both"/>
        <w:rPr>
          <w:rFonts w:ascii="Times New Roman" w:hAnsi="Times New Roman"/>
          <w:sz w:val="28"/>
          <w:szCs w:val="28"/>
          <w:lang w:val="uk-UA"/>
        </w:rPr>
      </w:pPr>
      <w:r>
        <w:rPr>
          <w:rFonts w:ascii="Times New Roman" w:hAnsi="Times New Roman"/>
          <w:b/>
          <w:sz w:val="28"/>
          <w:szCs w:val="28"/>
          <w:lang w:val="uk-UA"/>
        </w:rPr>
        <w:t>У 2012 р.</w:t>
      </w:r>
      <w:r>
        <w:rPr>
          <w:rFonts w:ascii="Times New Roman" w:hAnsi="Times New Roman"/>
          <w:sz w:val="28"/>
          <w:szCs w:val="28"/>
          <w:lang w:val="uk-UA"/>
        </w:rPr>
        <w:t xml:space="preserve"> в структурі посівних площ поточного року зернові культури складали 360,02 га (46,3%), у тому числі озимі - 38,3%, технічні – 175 га (22,5%) та чорний пар – 243,12 га (31,2%). З усієї площі в обробітку було зібрано 147,5 тони ранніх зернових в бункерній вазі. Середня урожайність ранніх зернових культур склала 18,2 ц/га, урожайність озимих зернових склала 26,9 ц/га, що забезпечило валовий збір 45,7 тони. Урожайність ярих зернових (ярий ячмінь) склала 15,9 ц/га, а валовий збір 101,7 тон. Урожайність соняшнику склала 7,8 ц/га на площі 250,6 га, що забезпечило валовий збір насіння 195,6 тон (143,5 тон в заліковій вазі). Хоча погодні умови не надали можливості виростити вдалий врожай, виробнича діяльність за 2012 р. була прибутковою, за рахунок реалізації продукції минулого року загальний прибуток складає 455,9 тис. гривень, рентабельність виробництва склала 108,7%. Під урожай поточного року було внесено 300 ц аміачної селітри, застосовувалися засоби захисту рослин. Під урожай 2013 р. структурою посівних площ передбачено посів озимих культур на площі 318,0 га. Фактично засіяно озимою пшеницею 288,0,0 га, озимого рапсу – 30 га </w:t>
      </w:r>
    </w:p>
    <w:p w:rsidR="000B50EF" w:rsidRDefault="000B50EF" w:rsidP="00664A77">
      <w:pPr>
        <w:spacing w:after="0" w:line="240" w:lineRule="auto"/>
        <w:ind w:firstLine="540"/>
        <w:jc w:val="both"/>
        <w:rPr>
          <w:rFonts w:ascii="Times New Roman" w:hAnsi="Times New Roman"/>
          <w:sz w:val="28"/>
          <w:szCs w:val="28"/>
          <w:lang w:val="uk-UA"/>
        </w:rPr>
      </w:pPr>
      <w:r>
        <w:rPr>
          <w:rFonts w:ascii="Times New Roman" w:hAnsi="Times New Roman"/>
          <w:b/>
          <w:sz w:val="28"/>
          <w:szCs w:val="28"/>
          <w:lang w:val="uk-UA"/>
        </w:rPr>
        <w:t xml:space="preserve">У 2013 р. </w:t>
      </w:r>
      <w:r>
        <w:rPr>
          <w:rFonts w:ascii="Times New Roman" w:hAnsi="Times New Roman"/>
          <w:sz w:val="28"/>
          <w:szCs w:val="28"/>
          <w:lang w:val="uk-UA"/>
        </w:rPr>
        <w:t xml:space="preserve">у структурі посівних площ поточного року зернові культури складали 331,7 га ( 42,6 %), у тому числі озимі – 37,0 %, технічні –  30 га ( 3,8 %) та чорний пар – 153,9  га (19,8 %). Аномальна спека і тривала відсутність дощів у 2013 р. призвели до загибелі 221,3 га посівів зернових культур та соняшника на полях університету, які складають 41% від засіяної площі. Нанесені збитки та втрачені доходи вплинули на фінансовий стан університету, рівень збитковості с.-г. виробництва склав у 2013 р. 25,3%. З усієї площі в обробітку було зібрано 261,28 тони ранніх зернових в бункерній вазі. Середня урожайність озимих зернових культур склала 25 ц/га, ярих зернових (ярий ячмінь) – 18,3 ц/га, соняшнику – 7,6 ц/га на площі 190,5 га, що забезпечило валовий збір насіння 145,81 тон. Під урожай поточного року було внесено 570,0 ц аміачної селітри, застосовувалися засоби захисту рослин. Під урожай 2014 року у структурі посівних площ передбачено посів озимих культур на площі 262,32 га. Фактично засіяно озимою пшеницею 211,32 га, озимого рапсу – 18 га. За науково-дослідно-виробничою дільницею університету закріплено 794,62 га земельних угідь. Із них рілля складає 778,14 га, куди входить експериментальна польова сівозміна 744 га та дослідне поле 34,2 га. </w:t>
      </w:r>
    </w:p>
    <w:p w:rsidR="000B50EF" w:rsidRDefault="000B50EF" w:rsidP="00664A77">
      <w:pPr>
        <w:spacing w:after="0" w:line="240" w:lineRule="auto"/>
        <w:ind w:firstLine="545"/>
        <w:jc w:val="both"/>
        <w:rPr>
          <w:rFonts w:ascii="Times New Roman" w:hAnsi="Times New Roman"/>
          <w:sz w:val="28"/>
          <w:szCs w:val="28"/>
          <w:highlight w:val="cyan"/>
          <w:lang w:val="uk-UA"/>
        </w:rPr>
      </w:pPr>
      <w:r>
        <w:rPr>
          <w:rFonts w:ascii="Times New Roman" w:hAnsi="Times New Roman"/>
          <w:b/>
          <w:sz w:val="28"/>
          <w:szCs w:val="28"/>
          <w:lang w:val="uk-UA"/>
        </w:rPr>
        <w:t xml:space="preserve">У 2014 р. </w:t>
      </w:r>
      <w:r>
        <w:rPr>
          <w:rFonts w:ascii="Times New Roman" w:hAnsi="Times New Roman"/>
          <w:sz w:val="28"/>
          <w:szCs w:val="28"/>
          <w:lang w:val="uk-UA"/>
        </w:rPr>
        <w:t xml:space="preserve">у структурі посівних площ поточного року зернові культури складали 324,9 га (71,7%), у тому числі озимі – 53,9%, технічні культури займали 110га (24,3%), чорні пари займали – 352,2 га. З усієї площі в обробітку було зібрано 290,6 тони ранніх зернових у бункерній вазі. Середня урожайність ранніх зернових культур склала 13,6 ц/га, урожайність озимих зернових склала 13,4 ц/га, що забезпечило валовий збір 253 тони. Урожайність ярих зернових (ярий ячмінь) склала 15,0 ц/га, а валовий збір –37,6 тон. Урожайність соняшнику склала 1,75ц/га на площі 110 га, що забезпечило валовий збір насіння 14,0 тон. </w:t>
      </w:r>
    </w:p>
    <w:p w:rsidR="000B50EF" w:rsidRDefault="000B50EF" w:rsidP="00664A77">
      <w:pPr>
        <w:spacing w:after="0" w:line="240" w:lineRule="auto"/>
        <w:ind w:firstLine="545"/>
        <w:jc w:val="both"/>
        <w:rPr>
          <w:rFonts w:ascii="Times New Roman" w:hAnsi="Times New Roman"/>
          <w:sz w:val="28"/>
          <w:szCs w:val="28"/>
          <w:lang w:val="uk-UA"/>
        </w:rPr>
      </w:pPr>
      <w:r>
        <w:rPr>
          <w:rFonts w:ascii="Times New Roman" w:hAnsi="Times New Roman"/>
          <w:b/>
          <w:sz w:val="28"/>
          <w:szCs w:val="28"/>
          <w:lang w:val="uk-UA"/>
        </w:rPr>
        <w:t xml:space="preserve">У 2015 р. </w:t>
      </w:r>
      <w:r>
        <w:rPr>
          <w:rFonts w:ascii="Times New Roman" w:hAnsi="Times New Roman"/>
          <w:sz w:val="28"/>
          <w:szCs w:val="28"/>
          <w:lang w:val="uk-UA"/>
        </w:rPr>
        <w:t xml:space="preserve">з усієї площі в обробітку було зібрано 182,1 тони ранніх зернових в бункерній вазі. Середня урожайність озимої пшениці склала 15,5 ц/га, що забезпечило валовий збір 166,6 тони. Урожайність ярого ячменю склала 15,5  ц/га, а валовий збір 15,5 тон. Врожайність соняшнику склала 8,7  ц/га на площі 70 га, що забезпечило валовий збір насіння 48 тон ( 44,6тон в заліковій вазі). Виробнича діяльність за 2015 р. була прибутковою, загальний дохід від реалізації с.-г. продукції склав 827,5 тис. гривень, рентабельність виробництва склала 2,3 %. </w:t>
      </w:r>
    </w:p>
    <w:p w:rsidR="000B50EF" w:rsidRDefault="000B50EF" w:rsidP="00D95FEE">
      <w:pPr>
        <w:widowControl w:val="0"/>
        <w:spacing w:after="0" w:line="240" w:lineRule="auto"/>
        <w:ind w:left="142" w:hanging="142"/>
        <w:jc w:val="center"/>
        <w:rPr>
          <w:rFonts w:ascii="Times New Roman" w:hAnsi="Times New Roman"/>
          <w:b/>
          <w:bCs/>
          <w:sz w:val="28"/>
          <w:szCs w:val="28"/>
          <w:lang w:val="uk-UA"/>
        </w:rPr>
      </w:pPr>
    </w:p>
    <w:p w:rsidR="000B50EF" w:rsidRDefault="000B50EF" w:rsidP="00EF61C0">
      <w:pPr>
        <w:widowControl w:val="0"/>
        <w:spacing w:after="0" w:line="240" w:lineRule="auto"/>
        <w:jc w:val="center"/>
        <w:rPr>
          <w:rFonts w:ascii="Times New Roman" w:eastAsia="TimesNewRomanPSMT" w:hAnsi="Times New Roman"/>
          <w:b/>
          <w:sz w:val="28"/>
          <w:szCs w:val="28"/>
          <w:lang w:val="uk-UA"/>
        </w:rPr>
      </w:pPr>
      <w:r w:rsidRPr="00D95FEE">
        <w:rPr>
          <w:rFonts w:ascii="Times New Roman" w:eastAsia="TimesNewRomanPSMT" w:hAnsi="Times New Roman"/>
          <w:b/>
          <w:sz w:val="28"/>
          <w:szCs w:val="28"/>
          <w:lang w:val="uk-UA"/>
        </w:rPr>
        <w:t>10</w:t>
      </w:r>
      <w:r>
        <w:rPr>
          <w:rFonts w:ascii="Times New Roman" w:eastAsia="TimesNewRomanPSMT" w:hAnsi="Times New Roman"/>
          <w:b/>
          <w:sz w:val="28"/>
          <w:szCs w:val="28"/>
          <w:lang w:val="uk-UA"/>
        </w:rPr>
        <w:t>.</w:t>
      </w:r>
      <w:r w:rsidRPr="00D95FEE">
        <w:rPr>
          <w:rFonts w:ascii="Times New Roman" w:eastAsia="TimesNewRomanPSMT" w:hAnsi="Times New Roman"/>
          <w:b/>
          <w:sz w:val="28"/>
          <w:szCs w:val="28"/>
          <w:lang w:val="uk-UA"/>
        </w:rPr>
        <w:t xml:space="preserve"> ОСНОВНІ ДОСЯГНЕННЯ КОЛЕКТИВУ УНІВЕРСИТЕТУ</w:t>
      </w:r>
    </w:p>
    <w:p w:rsidR="000B50EF" w:rsidRPr="00D95FEE" w:rsidRDefault="000B50EF" w:rsidP="00D95FEE">
      <w:pPr>
        <w:widowControl w:val="0"/>
        <w:spacing w:after="0" w:line="240" w:lineRule="auto"/>
        <w:ind w:firstLine="900"/>
        <w:jc w:val="center"/>
        <w:rPr>
          <w:rFonts w:ascii="Times New Roman" w:eastAsia="TimesNewRomanPSMT" w:hAnsi="Times New Roman"/>
          <w:b/>
          <w:sz w:val="28"/>
          <w:szCs w:val="28"/>
          <w:lang w:val="uk-UA"/>
        </w:rPr>
      </w:pP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b/>
          <w:sz w:val="28"/>
          <w:szCs w:val="28"/>
          <w:lang w:val="uk-UA"/>
        </w:rPr>
        <w:t>Золотою медаллю</w:t>
      </w:r>
      <w:r w:rsidRPr="00482242">
        <w:rPr>
          <w:rFonts w:ascii="Times New Roman" w:hAnsi="Times New Roman"/>
          <w:sz w:val="28"/>
          <w:szCs w:val="28"/>
          <w:lang w:val="uk-UA"/>
        </w:rPr>
        <w:t xml:space="preserve"> Міністерства аграрної політики та продовольства України нагороджено Херсонський</w:t>
      </w:r>
      <w:r w:rsidRPr="00482242">
        <w:rPr>
          <w:rFonts w:ascii="Times New Roman" w:hAnsi="Times New Roman"/>
          <w:sz w:val="28"/>
          <w:szCs w:val="28"/>
          <w:lang w:val="uk-UA"/>
        </w:rPr>
        <w:tab/>
        <w:t xml:space="preserve"> ДАУ </w:t>
      </w:r>
      <w:r>
        <w:rPr>
          <w:rFonts w:ascii="Times New Roman" w:hAnsi="Times New Roman"/>
          <w:sz w:val="28"/>
          <w:szCs w:val="28"/>
          <w:lang w:val="uk-UA"/>
        </w:rPr>
        <w:t>у</w:t>
      </w:r>
      <w:r w:rsidRPr="00482242">
        <w:rPr>
          <w:rFonts w:ascii="Times New Roman" w:hAnsi="Times New Roman"/>
          <w:sz w:val="28"/>
          <w:szCs w:val="28"/>
          <w:lang w:val="uk-UA"/>
        </w:rPr>
        <w:t xml:space="preserve"> номінації «Впровадження наукових досягнень в аграрному секторі» на виставці «Агро-2012». </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Університет </w:t>
      </w:r>
      <w:r>
        <w:rPr>
          <w:rFonts w:ascii="Times New Roman" w:hAnsi="Times New Roman"/>
          <w:sz w:val="28"/>
          <w:szCs w:val="28"/>
          <w:lang w:val="uk-UA"/>
        </w:rPr>
        <w:t>у</w:t>
      </w:r>
      <w:r w:rsidRPr="00482242">
        <w:rPr>
          <w:rFonts w:ascii="Times New Roman" w:hAnsi="Times New Roman"/>
          <w:sz w:val="28"/>
          <w:szCs w:val="28"/>
          <w:lang w:val="uk-UA"/>
        </w:rPr>
        <w:t xml:space="preserve"> 2014 р. брав  участь </w:t>
      </w:r>
      <w:r>
        <w:rPr>
          <w:rFonts w:ascii="Times New Roman" w:hAnsi="Times New Roman"/>
          <w:sz w:val="28"/>
          <w:szCs w:val="28"/>
          <w:lang w:val="uk-UA"/>
        </w:rPr>
        <w:t>у</w:t>
      </w:r>
      <w:r w:rsidRPr="00482242">
        <w:rPr>
          <w:rFonts w:ascii="Times New Roman" w:hAnsi="Times New Roman"/>
          <w:sz w:val="28"/>
          <w:szCs w:val="28"/>
          <w:lang w:val="uk-UA"/>
        </w:rPr>
        <w:t xml:space="preserve"> конкурсі на кращу газету, який був оголошений ДУ «ТМЦ «Агроосвіта» з метою активізації застосування інформаційних і комунікаційних технологій у діяльності ВНЗ III-IV рівнів акредитації. Газета «Аграрник» нашого вузу була нагороджена Дипломом третього ступеню.</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Грант</w:t>
      </w:r>
      <w:r>
        <w:rPr>
          <w:rFonts w:ascii="Times New Roman" w:hAnsi="Times New Roman"/>
          <w:sz w:val="28"/>
          <w:szCs w:val="28"/>
          <w:lang w:val="uk-UA"/>
        </w:rPr>
        <w:t>у</w:t>
      </w:r>
      <w:r w:rsidRPr="00482242">
        <w:rPr>
          <w:rFonts w:ascii="Times New Roman" w:hAnsi="Times New Roman"/>
          <w:sz w:val="28"/>
          <w:szCs w:val="28"/>
          <w:lang w:val="uk-UA"/>
        </w:rPr>
        <w:t xml:space="preserve"> 2012 р</w:t>
      </w:r>
      <w:r>
        <w:rPr>
          <w:rFonts w:ascii="Times New Roman" w:hAnsi="Times New Roman"/>
          <w:sz w:val="28"/>
          <w:szCs w:val="28"/>
          <w:lang w:val="uk-UA"/>
        </w:rPr>
        <w:t>.</w:t>
      </w:r>
      <w:r w:rsidRPr="00482242">
        <w:rPr>
          <w:rFonts w:ascii="Times New Roman" w:hAnsi="Times New Roman"/>
          <w:sz w:val="28"/>
          <w:szCs w:val="28"/>
          <w:lang w:val="uk-UA"/>
        </w:rPr>
        <w:t xml:space="preserve"> «Багатофункціональний сталий розвиток сільського господарства ЄС» </w:t>
      </w:r>
      <w:r>
        <w:rPr>
          <w:rFonts w:ascii="Times New Roman" w:hAnsi="Times New Roman"/>
          <w:sz w:val="28"/>
          <w:szCs w:val="28"/>
          <w:lang w:val="uk-UA"/>
        </w:rPr>
        <w:t>за</w:t>
      </w:r>
      <w:r w:rsidRPr="00482242">
        <w:rPr>
          <w:rFonts w:ascii="Times New Roman" w:hAnsi="Times New Roman"/>
          <w:sz w:val="28"/>
          <w:szCs w:val="28"/>
          <w:lang w:val="uk-UA"/>
        </w:rPr>
        <w:t xml:space="preserve"> програм</w:t>
      </w:r>
      <w:r>
        <w:rPr>
          <w:rFonts w:ascii="Times New Roman" w:hAnsi="Times New Roman"/>
          <w:sz w:val="28"/>
          <w:szCs w:val="28"/>
          <w:lang w:val="uk-UA"/>
        </w:rPr>
        <w:t>ою</w:t>
      </w:r>
      <w:r w:rsidRPr="00482242">
        <w:rPr>
          <w:rFonts w:ascii="Times New Roman" w:hAnsi="Times New Roman"/>
          <w:sz w:val="28"/>
          <w:szCs w:val="28"/>
          <w:lang w:val="uk-UA"/>
        </w:rPr>
        <w:t xml:space="preserve"> Жана Моне (Абсава Л.О.).</w:t>
      </w:r>
    </w:p>
    <w:p w:rsidR="000B50EF" w:rsidRPr="00482242" w:rsidRDefault="000B50EF" w:rsidP="00262A7F">
      <w:pPr>
        <w:widowControl w:val="0"/>
        <w:tabs>
          <w:tab w:val="left" w:pos="432"/>
          <w:tab w:val="left" w:pos="612"/>
          <w:tab w:val="left" w:pos="692"/>
          <w:tab w:val="left" w:pos="3600"/>
          <w:tab w:val="left" w:pos="3780"/>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Диплом Департаменту науково-освітнього забезпечення АПВ та розвитку сільських територій за високий рівень представлення експозиції на агропромисловій виставці «Агро-2011» (2011 р.)</w:t>
      </w:r>
      <w:r>
        <w:rPr>
          <w:rFonts w:ascii="Times New Roman" w:hAnsi="Times New Roman"/>
          <w:sz w:val="28"/>
          <w:szCs w:val="28"/>
          <w:lang w:val="uk-UA"/>
        </w:rPr>
        <w:t>.</w:t>
      </w:r>
    </w:p>
    <w:p w:rsidR="000B50EF" w:rsidRPr="00482242" w:rsidRDefault="000B50EF" w:rsidP="00262A7F">
      <w:pPr>
        <w:widowControl w:val="0"/>
        <w:tabs>
          <w:tab w:val="left" w:pos="432"/>
          <w:tab w:val="left" w:pos="612"/>
          <w:tab w:val="left" w:pos="692"/>
          <w:tab w:val="left" w:pos="3600"/>
          <w:tab w:val="left" w:pos="3780"/>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Диплом Департаменту науково-освітнього забезпечення АПВ та розвитку сільських територій за високий рівень представлення експозиції на агропромисловій виставці «Агро-2012» (2012 р.)</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Диплом Головного управління агропромислового розвитку обласної державної адміністрації за участь </w:t>
      </w:r>
      <w:r>
        <w:rPr>
          <w:rFonts w:ascii="Times New Roman" w:hAnsi="Times New Roman"/>
          <w:sz w:val="28"/>
          <w:szCs w:val="28"/>
          <w:lang w:val="uk-UA"/>
        </w:rPr>
        <w:t>у</w:t>
      </w:r>
      <w:r w:rsidRPr="00482242">
        <w:rPr>
          <w:rFonts w:ascii="Times New Roman" w:hAnsi="Times New Roman"/>
          <w:sz w:val="28"/>
          <w:szCs w:val="28"/>
          <w:lang w:val="uk-UA"/>
        </w:rPr>
        <w:t xml:space="preserve"> щорічній спеціалізованій виставці «Фермер-2012» (2012 р.)</w:t>
      </w:r>
      <w:r>
        <w:rPr>
          <w:rFonts w:ascii="Times New Roman" w:hAnsi="Times New Roman"/>
          <w:sz w:val="28"/>
          <w:szCs w:val="28"/>
          <w:lang w:val="uk-UA"/>
        </w:rPr>
        <w:t>.</w:t>
      </w:r>
    </w:p>
    <w:p w:rsidR="000B50EF" w:rsidRPr="00482242" w:rsidRDefault="000B50EF" w:rsidP="00262A7F">
      <w:pPr>
        <w:widowControl w:val="0"/>
        <w:tabs>
          <w:tab w:val="left" w:pos="432"/>
          <w:tab w:val="left" w:pos="612"/>
          <w:tab w:val="left" w:pos="692"/>
          <w:tab w:val="left" w:pos="3600"/>
          <w:tab w:val="left" w:pos="3780"/>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Диплом Міністерства освіти і науки, молоді  та спорту України, Національної академії педагогічних наук України за високі творчі досягнення в удосконаленні змісту навчально-виховного процесу національної системи освіти України (2012 р</w:t>
      </w:r>
      <w:r>
        <w:rPr>
          <w:rFonts w:ascii="Times New Roman" w:hAnsi="Times New Roman"/>
          <w:sz w:val="28"/>
          <w:szCs w:val="28"/>
          <w:lang w:val="uk-UA"/>
        </w:rPr>
        <w:t>.</w:t>
      </w:r>
      <w:r w:rsidRPr="00482242">
        <w:rPr>
          <w:rFonts w:ascii="Times New Roman" w:hAnsi="Times New Roman"/>
          <w:sz w:val="28"/>
          <w:szCs w:val="28"/>
          <w:lang w:val="uk-UA"/>
        </w:rPr>
        <w:t>)</w:t>
      </w:r>
      <w:r>
        <w:rPr>
          <w:rFonts w:ascii="Times New Roman" w:hAnsi="Times New Roman"/>
          <w:sz w:val="28"/>
          <w:szCs w:val="28"/>
          <w:lang w:val="uk-UA"/>
        </w:rPr>
        <w:t>.</w:t>
      </w:r>
    </w:p>
    <w:p w:rsidR="000B50EF" w:rsidRPr="00482242" w:rsidRDefault="000B50EF" w:rsidP="00262A7F">
      <w:pPr>
        <w:widowControl w:val="0"/>
        <w:tabs>
          <w:tab w:val="left" w:pos="432"/>
          <w:tab w:val="left" w:pos="612"/>
          <w:tab w:val="left" w:pos="692"/>
          <w:tab w:val="left" w:pos="3600"/>
          <w:tab w:val="left" w:pos="3780"/>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Диплом Департаменту науково-освітнього забезпечення АПВ та розвитку сільських територій за високий рівень представлення експозиції на агропромисловій виставці «Агро-2013» (2013 р.)</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Диплом Департаменту науково-освітнього забезпечення АПВ та розвитку сільських територій за вагомий внесок у розвиток аграрної науки (2013 р.)</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Диплом Департаменту агропромислового розвитку ОДА за участь </w:t>
      </w:r>
      <w:r>
        <w:rPr>
          <w:rFonts w:ascii="Times New Roman" w:hAnsi="Times New Roman"/>
          <w:sz w:val="28"/>
          <w:szCs w:val="28"/>
          <w:lang w:val="uk-UA"/>
        </w:rPr>
        <w:t>у</w:t>
      </w:r>
      <w:r w:rsidRPr="00482242">
        <w:rPr>
          <w:rFonts w:ascii="Times New Roman" w:hAnsi="Times New Roman"/>
          <w:sz w:val="28"/>
          <w:szCs w:val="28"/>
          <w:lang w:val="uk-UA"/>
        </w:rPr>
        <w:t xml:space="preserve"> щорічній спеціалізованій виставці «Фермер – 2014» (2014 р.)</w:t>
      </w:r>
      <w:r>
        <w:rPr>
          <w:rFonts w:ascii="Times New Roman" w:hAnsi="Times New Roman"/>
          <w:sz w:val="28"/>
          <w:szCs w:val="28"/>
          <w:lang w:val="uk-UA"/>
        </w:rPr>
        <w:t>.</w:t>
      </w:r>
    </w:p>
    <w:p w:rsidR="000B50EF" w:rsidRPr="00482242" w:rsidRDefault="000B50EF" w:rsidP="00262A7F">
      <w:pPr>
        <w:widowControl w:val="0"/>
        <w:tabs>
          <w:tab w:val="left" w:pos="432"/>
          <w:tab w:val="left" w:pos="612"/>
          <w:tab w:val="left" w:pos="692"/>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Подяка Департаменту науково-освітнього забезпечення АПВ та розвитку сільських територій за високий рівень представлення експозиції на агропромисловій виставці «Агро-2011» (2011 р.)</w:t>
      </w:r>
      <w:r>
        <w:rPr>
          <w:rFonts w:ascii="Times New Roman" w:hAnsi="Times New Roman"/>
          <w:sz w:val="28"/>
          <w:szCs w:val="28"/>
          <w:lang w:val="uk-UA"/>
        </w:rPr>
        <w:t>.</w:t>
      </w:r>
    </w:p>
    <w:p w:rsidR="000B50EF" w:rsidRPr="00482242" w:rsidRDefault="000B50EF" w:rsidP="00262A7F">
      <w:pPr>
        <w:widowControl w:val="0"/>
        <w:tabs>
          <w:tab w:val="left" w:pos="432"/>
          <w:tab w:val="left" w:pos="612"/>
          <w:tab w:val="left" w:pos="692"/>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 Подяка Департаменту науково-освітнього забезпечення АПВ та розвитку сільських територій за високий рівень представлення експозиції на агропромисловій виставці «Агро-2012» (2012 р.)</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 Грамота Всеукраїнської професійної бухгалтерської газети «Все про бухгалтерський облік» за кваліфіковану підготовку майбутніх спеціалістів, відданість своїй справі (2013 р.)</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Подяка університету від директора наук</w:t>
      </w:r>
      <w:r>
        <w:rPr>
          <w:rFonts w:ascii="Times New Roman" w:hAnsi="Times New Roman"/>
          <w:sz w:val="28"/>
          <w:szCs w:val="28"/>
          <w:lang w:val="uk-UA"/>
        </w:rPr>
        <w:t>ово</w:t>
      </w:r>
      <w:r w:rsidRPr="00482242">
        <w:rPr>
          <w:rFonts w:ascii="Times New Roman" w:hAnsi="Times New Roman"/>
          <w:sz w:val="28"/>
          <w:szCs w:val="28"/>
          <w:lang w:val="uk-UA"/>
        </w:rPr>
        <w:t>-метод</w:t>
      </w:r>
      <w:r>
        <w:rPr>
          <w:rFonts w:ascii="Times New Roman" w:hAnsi="Times New Roman"/>
          <w:sz w:val="28"/>
          <w:szCs w:val="28"/>
          <w:lang w:val="uk-UA"/>
        </w:rPr>
        <w:t xml:space="preserve">ичного </w:t>
      </w:r>
      <w:r w:rsidRPr="00482242">
        <w:rPr>
          <w:rFonts w:ascii="Times New Roman" w:hAnsi="Times New Roman"/>
          <w:sz w:val="28"/>
          <w:szCs w:val="28"/>
          <w:lang w:val="uk-UA"/>
        </w:rPr>
        <w:t>центру Іщенко Т.Д. за використання колективно-дослідних ділянок у профорієнтаційній роботі</w:t>
      </w:r>
      <w:r>
        <w:rPr>
          <w:rFonts w:ascii="Times New Roman" w:hAnsi="Times New Roman"/>
          <w:sz w:val="28"/>
          <w:szCs w:val="28"/>
          <w:lang w:val="uk-UA"/>
        </w:rPr>
        <w:t>.</w:t>
      </w:r>
    </w:p>
    <w:p w:rsidR="000B50EF" w:rsidRPr="00482242" w:rsidRDefault="000B50EF" w:rsidP="00262A7F">
      <w:pPr>
        <w:widowControl w:val="0"/>
        <w:spacing w:after="0" w:line="240" w:lineRule="auto"/>
        <w:ind w:firstLine="540"/>
        <w:rPr>
          <w:rFonts w:ascii="Times New Roman" w:hAnsi="Times New Roman"/>
          <w:sz w:val="28"/>
          <w:szCs w:val="28"/>
          <w:lang w:val="uk-UA"/>
        </w:rPr>
      </w:pPr>
      <w:r w:rsidRPr="00482242">
        <w:rPr>
          <w:rFonts w:ascii="Times New Roman" w:hAnsi="Times New Roman"/>
          <w:sz w:val="28"/>
          <w:szCs w:val="28"/>
          <w:lang w:val="uk-UA"/>
        </w:rPr>
        <w:t>Диплом «Кращий винахідник Херсонської області»</w:t>
      </w:r>
      <w:r>
        <w:rPr>
          <w:rFonts w:ascii="Times New Roman" w:hAnsi="Times New Roman"/>
          <w:sz w:val="28"/>
          <w:szCs w:val="28"/>
          <w:lang w:val="uk-UA"/>
        </w:rPr>
        <w:t>.</w:t>
      </w:r>
    </w:p>
    <w:p w:rsidR="000B50EF" w:rsidRPr="00482242" w:rsidRDefault="000B50EF" w:rsidP="00262A7F">
      <w:pPr>
        <w:widowControl w:val="0"/>
        <w:spacing w:after="0" w:line="240" w:lineRule="auto"/>
        <w:ind w:firstLine="540"/>
        <w:rPr>
          <w:rFonts w:ascii="Times New Roman" w:hAnsi="Times New Roman"/>
          <w:sz w:val="28"/>
          <w:szCs w:val="28"/>
          <w:lang w:val="uk-UA"/>
        </w:rPr>
      </w:pPr>
      <w:r w:rsidRPr="00482242">
        <w:rPr>
          <w:rFonts w:ascii="Times New Roman" w:hAnsi="Times New Roman"/>
          <w:sz w:val="28"/>
          <w:szCs w:val="28"/>
          <w:lang w:val="uk-UA"/>
        </w:rPr>
        <w:t>Диплом університету за активну роботу з модернізації системи освіти</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Диплом університету за високі творчі досягнення в удосконаленні змісту навчально-виховного процесу</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Наукова бібліотека стала учасником </w:t>
      </w:r>
      <w:r>
        <w:rPr>
          <w:rFonts w:ascii="Times New Roman" w:hAnsi="Times New Roman"/>
          <w:sz w:val="28"/>
          <w:szCs w:val="28"/>
          <w:lang w:val="uk-UA"/>
        </w:rPr>
        <w:t>у</w:t>
      </w:r>
      <w:r w:rsidRPr="00482242">
        <w:rPr>
          <w:rFonts w:ascii="Times New Roman" w:hAnsi="Times New Roman"/>
          <w:sz w:val="28"/>
          <w:szCs w:val="28"/>
          <w:lang w:val="uk-UA"/>
        </w:rPr>
        <w:t>країнського літературного проекту «Книги України», організованим Союзом наукових адвокатів США</w:t>
      </w:r>
      <w:r>
        <w:rPr>
          <w:rFonts w:ascii="Times New Roman" w:hAnsi="Times New Roman"/>
          <w:sz w:val="28"/>
          <w:szCs w:val="28"/>
          <w:lang w:val="uk-UA"/>
        </w:rPr>
        <w:t>,</w:t>
      </w:r>
      <w:r w:rsidRPr="00482242">
        <w:rPr>
          <w:rFonts w:ascii="Times New Roman" w:hAnsi="Times New Roman"/>
          <w:sz w:val="28"/>
          <w:szCs w:val="28"/>
          <w:lang w:val="uk-UA"/>
        </w:rPr>
        <w:t xml:space="preserve"> та отримала 60 екз. наукових видань англійською мовою.</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Подяка ректору за послідовну та цілеспрямовану  підтримку екологічних ініціатив у рамках 5-го Міжнародного екологічного форуму «Чисте МІСТО. Чиста РІКА. Чиста ПЛАНЕТА»</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Почесна грамота ректору за підсумками роботи у сфері  цивільного захисту.</w:t>
      </w:r>
    </w:p>
    <w:p w:rsidR="000B50EF" w:rsidRPr="00482242" w:rsidRDefault="000B50EF" w:rsidP="00262A7F">
      <w:pPr>
        <w:widowControl w:val="0"/>
        <w:tabs>
          <w:tab w:val="left" w:pos="851"/>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Почесна грамота Херсонського міського голови.</w:t>
      </w:r>
    </w:p>
    <w:p w:rsidR="000B50EF" w:rsidRPr="00482242" w:rsidRDefault="000B50EF" w:rsidP="00262A7F">
      <w:pPr>
        <w:widowControl w:val="0"/>
        <w:tabs>
          <w:tab w:val="left" w:pos="567"/>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Почесною грамотою нагороджується трудовий колектив ХДАУ</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Подяка ректору за плідну науково-винахідницьку роботу з нагоди 140- річчя створення університету</w:t>
      </w:r>
      <w:r>
        <w:rPr>
          <w:rFonts w:ascii="Times New Roman" w:hAnsi="Times New Roman"/>
          <w:sz w:val="28"/>
          <w:szCs w:val="28"/>
          <w:lang w:val="uk-UA"/>
        </w:rPr>
        <w:t>.</w:t>
      </w:r>
    </w:p>
    <w:p w:rsidR="000B50EF" w:rsidRPr="00482242" w:rsidRDefault="000B50EF" w:rsidP="00262A7F">
      <w:pPr>
        <w:widowControl w:val="0"/>
        <w:tabs>
          <w:tab w:val="left" w:pos="3679"/>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Почесна грамота ректору з нагоди </w:t>
      </w:r>
      <w:r>
        <w:rPr>
          <w:rFonts w:ascii="Times New Roman" w:hAnsi="Times New Roman"/>
          <w:sz w:val="28"/>
          <w:szCs w:val="28"/>
          <w:lang w:val="uk-UA"/>
        </w:rPr>
        <w:t>Д</w:t>
      </w:r>
      <w:r w:rsidRPr="00482242">
        <w:rPr>
          <w:rFonts w:ascii="Times New Roman" w:hAnsi="Times New Roman"/>
          <w:sz w:val="28"/>
          <w:szCs w:val="28"/>
          <w:lang w:val="uk-UA"/>
        </w:rPr>
        <w:t>ня науки України</w:t>
      </w:r>
      <w:r>
        <w:rPr>
          <w:rFonts w:ascii="Times New Roman" w:hAnsi="Times New Roman"/>
          <w:sz w:val="28"/>
          <w:szCs w:val="28"/>
          <w:lang w:val="uk-UA"/>
        </w:rPr>
        <w:t>.</w:t>
      </w:r>
    </w:p>
    <w:p w:rsidR="000B50EF" w:rsidRPr="00482242" w:rsidRDefault="000B50EF" w:rsidP="00262A7F">
      <w:pPr>
        <w:widowControl w:val="0"/>
        <w:tabs>
          <w:tab w:val="left" w:pos="3679"/>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Диплом III ступеня Наукметодцентру</w:t>
      </w:r>
      <w:r>
        <w:rPr>
          <w:rFonts w:ascii="Times New Roman" w:hAnsi="Times New Roman"/>
          <w:sz w:val="28"/>
          <w:szCs w:val="28"/>
          <w:lang w:val="uk-UA"/>
        </w:rPr>
        <w:t xml:space="preserve"> </w:t>
      </w:r>
      <w:r w:rsidRPr="00482242">
        <w:rPr>
          <w:rFonts w:ascii="Times New Roman" w:hAnsi="Times New Roman"/>
          <w:sz w:val="28"/>
          <w:szCs w:val="28"/>
          <w:lang w:val="uk-UA"/>
        </w:rPr>
        <w:t>нагороджена газета «Аграрник»</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Подяка ректору за батьківське ставлення до вихованців Херсонського обласного будинку дитини</w:t>
      </w:r>
      <w:r>
        <w:rPr>
          <w:rFonts w:ascii="Times New Roman" w:hAnsi="Times New Roman"/>
          <w:sz w:val="28"/>
          <w:szCs w:val="28"/>
          <w:lang w:val="uk-UA"/>
        </w:rPr>
        <w:t>.</w:t>
      </w:r>
    </w:p>
    <w:p w:rsidR="000B50EF" w:rsidRPr="00482242" w:rsidRDefault="000B50EF" w:rsidP="00262A7F">
      <w:pPr>
        <w:widowControl w:val="0"/>
        <w:tabs>
          <w:tab w:val="left" w:pos="432"/>
          <w:tab w:val="left" w:pos="612"/>
          <w:tab w:val="left" w:pos="692"/>
          <w:tab w:val="left" w:pos="3600"/>
          <w:tab w:val="left" w:pos="3780"/>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Диплом Департаменту науково-освітнього забезпечення АПВ та розвитку сільських територій за високий рівень представлення експозиції на агропромисловій виставці «Агро-2011» (2011 р.)</w:t>
      </w:r>
      <w:r>
        <w:rPr>
          <w:rFonts w:ascii="Times New Roman" w:hAnsi="Times New Roman"/>
          <w:sz w:val="28"/>
          <w:szCs w:val="28"/>
          <w:lang w:val="uk-UA"/>
        </w:rPr>
        <w:t>.</w:t>
      </w:r>
    </w:p>
    <w:p w:rsidR="000B50EF" w:rsidRPr="00482242" w:rsidRDefault="000B50EF" w:rsidP="00262A7F">
      <w:pPr>
        <w:widowControl w:val="0"/>
        <w:tabs>
          <w:tab w:val="left" w:pos="3600"/>
          <w:tab w:val="left" w:pos="3780"/>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Диплом Міністерства аграрної політики та продовольства України за високопрофесійну підготовку дорадників та експертів-дорадників, за високий рівень представлення експозиції на виставці-ярмарку «Агро-2011» (2011 р.)</w:t>
      </w:r>
      <w:r>
        <w:rPr>
          <w:rFonts w:ascii="Times New Roman" w:hAnsi="Times New Roman"/>
          <w:sz w:val="28"/>
          <w:szCs w:val="28"/>
          <w:lang w:val="uk-UA"/>
        </w:rPr>
        <w:t>.</w:t>
      </w:r>
    </w:p>
    <w:p w:rsidR="000B50EF" w:rsidRPr="00482242" w:rsidRDefault="000B50EF" w:rsidP="00262A7F">
      <w:pPr>
        <w:widowControl w:val="0"/>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Диплом третього ступен</w:t>
      </w:r>
      <w:r>
        <w:rPr>
          <w:rFonts w:ascii="Times New Roman" w:hAnsi="Times New Roman"/>
          <w:sz w:val="28"/>
          <w:szCs w:val="28"/>
          <w:lang w:val="uk-UA"/>
        </w:rPr>
        <w:t>я</w:t>
      </w:r>
      <w:r w:rsidRPr="00482242">
        <w:rPr>
          <w:rFonts w:ascii="Times New Roman" w:hAnsi="Times New Roman"/>
          <w:sz w:val="28"/>
          <w:szCs w:val="28"/>
          <w:lang w:val="uk-UA"/>
        </w:rPr>
        <w:t xml:space="preserve"> Херсонської обласної державної адміністрації, Херсонської Торгово-промислової палати за кращий винахід «Спосіб інтегрованого захисту посівів рису від бур’янів» (2011 р.)</w:t>
      </w:r>
      <w:r>
        <w:rPr>
          <w:rFonts w:ascii="Times New Roman" w:hAnsi="Times New Roman"/>
          <w:sz w:val="28"/>
          <w:szCs w:val="28"/>
          <w:lang w:val="uk-UA"/>
        </w:rPr>
        <w:t>.</w:t>
      </w:r>
    </w:p>
    <w:p w:rsidR="000B50EF" w:rsidRPr="00482242" w:rsidRDefault="000B50EF" w:rsidP="00262A7F">
      <w:pPr>
        <w:widowControl w:val="0"/>
        <w:tabs>
          <w:tab w:val="left" w:pos="432"/>
          <w:tab w:val="left" w:pos="612"/>
          <w:tab w:val="left" w:pos="692"/>
        </w:tabs>
        <w:spacing w:after="0" w:line="240" w:lineRule="auto"/>
        <w:ind w:firstLine="540"/>
        <w:jc w:val="both"/>
        <w:rPr>
          <w:rFonts w:ascii="Times New Roman" w:hAnsi="Times New Roman"/>
          <w:sz w:val="28"/>
          <w:szCs w:val="28"/>
          <w:lang w:val="uk-UA"/>
        </w:rPr>
      </w:pPr>
      <w:r w:rsidRPr="00482242">
        <w:rPr>
          <w:rFonts w:ascii="Times New Roman" w:hAnsi="Times New Roman"/>
          <w:sz w:val="28"/>
          <w:szCs w:val="28"/>
          <w:lang w:val="uk-UA"/>
        </w:rPr>
        <w:t xml:space="preserve">Подяка НМЦІАД ВНЗ «Агроосвіта» за вагомий особистий внесок у забезпечення підвищення кваліфікації та перепідготовки керівників і фахівців АПК, педагогічних та науково-педагогічних працівників аграрний вищих навчальних закладів, активну участь </w:t>
      </w:r>
      <w:r>
        <w:rPr>
          <w:rFonts w:ascii="Times New Roman" w:hAnsi="Times New Roman"/>
          <w:sz w:val="28"/>
          <w:szCs w:val="28"/>
          <w:lang w:val="uk-UA"/>
        </w:rPr>
        <w:t>в</w:t>
      </w:r>
      <w:r w:rsidRPr="00482242">
        <w:rPr>
          <w:rFonts w:ascii="Times New Roman" w:hAnsi="Times New Roman"/>
          <w:sz w:val="28"/>
          <w:szCs w:val="28"/>
          <w:lang w:val="uk-UA"/>
        </w:rPr>
        <w:t xml:space="preserve"> удосконаленні науково-методичного забезпечення післядипломної освіти та плідну співпрацю з НМЦ «Агроосвіта» (2015 р.).</w:t>
      </w:r>
    </w:p>
    <w:p w:rsidR="000B50EF" w:rsidRPr="00620D0A" w:rsidRDefault="000B50EF" w:rsidP="00620D0A">
      <w:pPr>
        <w:widowControl w:val="0"/>
        <w:tabs>
          <w:tab w:val="left" w:pos="0"/>
        </w:tabs>
        <w:spacing w:after="0" w:line="240" w:lineRule="auto"/>
        <w:jc w:val="right"/>
        <w:rPr>
          <w:rFonts w:ascii="Times New Roman" w:hAnsi="Times New Roman"/>
          <w:sz w:val="24"/>
          <w:szCs w:val="24"/>
          <w:lang w:val="uk-UA"/>
        </w:rPr>
      </w:pPr>
      <w:r w:rsidRPr="00620D0A">
        <w:rPr>
          <w:rFonts w:ascii="Times New Roman" w:hAnsi="Times New Roman"/>
          <w:sz w:val="24"/>
          <w:szCs w:val="24"/>
          <w:lang w:val="uk-UA"/>
        </w:rPr>
        <w:t>Таблиця 10.1</w:t>
      </w:r>
    </w:p>
    <w:p w:rsidR="000B50EF" w:rsidRPr="00620D0A" w:rsidRDefault="000B50EF" w:rsidP="00620D0A">
      <w:pPr>
        <w:widowControl w:val="0"/>
        <w:tabs>
          <w:tab w:val="left" w:pos="432"/>
          <w:tab w:val="left" w:pos="612"/>
          <w:tab w:val="left" w:pos="692"/>
        </w:tabs>
        <w:spacing w:after="0" w:line="240" w:lineRule="auto"/>
        <w:jc w:val="center"/>
        <w:rPr>
          <w:rFonts w:ascii="Times New Roman" w:hAnsi="Times New Roman"/>
          <w:b/>
          <w:sz w:val="24"/>
          <w:szCs w:val="24"/>
          <w:lang w:val="uk-UA"/>
        </w:rPr>
      </w:pPr>
      <w:r w:rsidRPr="00620D0A">
        <w:rPr>
          <w:rFonts w:ascii="Times New Roman" w:hAnsi="Times New Roman"/>
          <w:b/>
          <w:sz w:val="24"/>
          <w:szCs w:val="24"/>
          <w:lang w:val="uk-UA"/>
        </w:rPr>
        <w:t>Відзнаки співробітників університету</w:t>
      </w:r>
    </w:p>
    <w:tbl>
      <w:tblPr>
        <w:tblW w:w="9555" w:type="dxa"/>
        <w:tblInd w:w="93" w:type="dxa"/>
        <w:tblLayout w:type="fixed"/>
        <w:tblLook w:val="0000"/>
      </w:tblPr>
      <w:tblGrid>
        <w:gridCol w:w="1871"/>
        <w:gridCol w:w="1912"/>
        <w:gridCol w:w="2892"/>
        <w:gridCol w:w="2880"/>
      </w:tblGrid>
      <w:tr w:rsidR="000B50EF" w:rsidRPr="00620D0A" w:rsidTr="00262A7F">
        <w:trPr>
          <w:trHeight w:val="510"/>
        </w:trPr>
        <w:tc>
          <w:tcPr>
            <w:tcW w:w="1871" w:type="dxa"/>
            <w:tcBorders>
              <w:top w:val="single" w:sz="4" w:space="0" w:color="auto"/>
              <w:left w:val="single" w:sz="4" w:space="0" w:color="auto"/>
              <w:bottom w:val="single" w:sz="4" w:space="0" w:color="auto"/>
              <w:right w:val="single" w:sz="4" w:space="0" w:color="auto"/>
            </w:tcBorders>
            <w:vAlign w:val="center"/>
          </w:tcPr>
          <w:p w:rsidR="000B50EF" w:rsidRPr="00620D0A" w:rsidRDefault="000B50EF" w:rsidP="00620D0A">
            <w:pPr>
              <w:widowControl w:val="0"/>
              <w:spacing w:after="0" w:line="240" w:lineRule="auto"/>
              <w:ind w:left="49" w:hanging="49"/>
              <w:jc w:val="center"/>
              <w:rPr>
                <w:rFonts w:ascii="Times New Roman" w:hAnsi="Times New Roman"/>
                <w:bCs/>
                <w:sz w:val="24"/>
                <w:szCs w:val="24"/>
              </w:rPr>
            </w:pPr>
            <w:r w:rsidRPr="00620D0A">
              <w:rPr>
                <w:rFonts w:ascii="Times New Roman" w:hAnsi="Times New Roman"/>
                <w:bCs/>
                <w:sz w:val="24"/>
                <w:szCs w:val="24"/>
              </w:rPr>
              <w:t>Прізвище, і'мя, по-батькові</w:t>
            </w:r>
          </w:p>
        </w:tc>
        <w:tc>
          <w:tcPr>
            <w:tcW w:w="1912"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bCs/>
                <w:sz w:val="24"/>
                <w:szCs w:val="24"/>
              </w:rPr>
            </w:pPr>
            <w:r>
              <w:rPr>
                <w:rFonts w:ascii="Times New Roman" w:hAnsi="Times New Roman"/>
                <w:bCs/>
                <w:sz w:val="24"/>
                <w:szCs w:val="24"/>
                <w:lang w:val="uk-UA"/>
              </w:rPr>
              <w:t>П</w:t>
            </w:r>
            <w:r w:rsidRPr="00620D0A">
              <w:rPr>
                <w:rFonts w:ascii="Times New Roman" w:hAnsi="Times New Roman"/>
                <w:bCs/>
                <w:sz w:val="24"/>
                <w:szCs w:val="24"/>
              </w:rPr>
              <w:t>осада</w:t>
            </w:r>
          </w:p>
        </w:tc>
        <w:tc>
          <w:tcPr>
            <w:tcW w:w="2892"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ind w:right="-108"/>
              <w:jc w:val="center"/>
              <w:rPr>
                <w:rFonts w:ascii="Times New Roman" w:hAnsi="Times New Roman"/>
                <w:bCs/>
                <w:sz w:val="24"/>
                <w:szCs w:val="24"/>
              </w:rPr>
            </w:pPr>
            <w:r w:rsidRPr="00620D0A">
              <w:rPr>
                <w:rFonts w:ascii="Times New Roman" w:hAnsi="Times New Roman"/>
                <w:bCs/>
                <w:sz w:val="24"/>
                <w:szCs w:val="24"/>
              </w:rPr>
              <w:t>Почесне</w:t>
            </w:r>
            <w:r>
              <w:rPr>
                <w:rFonts w:ascii="Times New Roman" w:hAnsi="Times New Roman"/>
                <w:bCs/>
                <w:sz w:val="24"/>
                <w:szCs w:val="24"/>
                <w:lang w:val="uk-UA"/>
              </w:rPr>
              <w:t xml:space="preserve"> </w:t>
            </w:r>
            <w:r w:rsidRPr="00620D0A">
              <w:rPr>
                <w:rFonts w:ascii="Times New Roman" w:hAnsi="Times New Roman"/>
                <w:bCs/>
                <w:sz w:val="24"/>
                <w:szCs w:val="24"/>
              </w:rPr>
              <w:t>звання</w:t>
            </w:r>
          </w:p>
        </w:tc>
        <w:tc>
          <w:tcPr>
            <w:tcW w:w="2880"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bCs/>
                <w:sz w:val="24"/>
                <w:szCs w:val="24"/>
              </w:rPr>
            </w:pPr>
            <w:r>
              <w:rPr>
                <w:rFonts w:ascii="Times New Roman" w:hAnsi="Times New Roman"/>
                <w:bCs/>
                <w:sz w:val="24"/>
                <w:szCs w:val="24"/>
                <w:lang w:val="uk-UA"/>
              </w:rPr>
              <w:t>В</w:t>
            </w:r>
            <w:r w:rsidRPr="00620D0A">
              <w:rPr>
                <w:rFonts w:ascii="Times New Roman" w:hAnsi="Times New Roman"/>
                <w:bCs/>
                <w:sz w:val="24"/>
                <w:szCs w:val="24"/>
              </w:rPr>
              <w:t>ідзнаки</w:t>
            </w:r>
          </w:p>
        </w:tc>
      </w:tr>
      <w:tr w:rsidR="000B50EF" w:rsidRPr="00620D0A" w:rsidTr="00262A7F">
        <w:trPr>
          <w:trHeight w:val="3270"/>
        </w:trPr>
        <w:tc>
          <w:tcPr>
            <w:tcW w:w="1871" w:type="dxa"/>
            <w:tcBorders>
              <w:top w:val="single" w:sz="4" w:space="0" w:color="auto"/>
              <w:left w:val="single" w:sz="4" w:space="0" w:color="auto"/>
              <w:bottom w:val="single" w:sz="4" w:space="0" w:color="auto"/>
              <w:right w:val="single" w:sz="4" w:space="0" w:color="auto"/>
            </w:tcBorders>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Лазер</w:t>
            </w:r>
          </w:p>
          <w:p w:rsidR="000B50EF" w:rsidRPr="00620D0A" w:rsidRDefault="000B50EF" w:rsidP="00620D0A">
            <w:pPr>
              <w:widowControl w:val="0"/>
              <w:spacing w:after="0" w:line="240" w:lineRule="auto"/>
              <w:jc w:val="center"/>
              <w:rPr>
                <w:rFonts w:ascii="Times New Roman" w:hAnsi="Times New Roman"/>
                <w:sz w:val="24"/>
                <w:szCs w:val="24"/>
              </w:rPr>
            </w:pPr>
            <w:r>
              <w:rPr>
                <w:rFonts w:ascii="Times New Roman" w:hAnsi="Times New Roman"/>
                <w:sz w:val="24"/>
                <w:szCs w:val="24"/>
                <w:lang w:val="uk-UA"/>
              </w:rPr>
              <w:t>1</w:t>
            </w:r>
            <w:r w:rsidRPr="00620D0A">
              <w:rPr>
                <w:rFonts w:ascii="Times New Roman" w:hAnsi="Times New Roman"/>
                <w:sz w:val="24"/>
                <w:szCs w:val="24"/>
              </w:rPr>
              <w:t>Петро Нарцисович</w:t>
            </w:r>
          </w:p>
        </w:tc>
        <w:tc>
          <w:tcPr>
            <w:tcW w:w="1912"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професор</w:t>
            </w:r>
          </w:p>
        </w:tc>
        <w:tc>
          <w:tcPr>
            <w:tcW w:w="2892" w:type="dxa"/>
            <w:tcBorders>
              <w:top w:val="single" w:sz="4" w:space="0" w:color="auto"/>
              <w:left w:val="nil"/>
              <w:bottom w:val="single" w:sz="4" w:space="0" w:color="auto"/>
              <w:right w:val="single" w:sz="4" w:space="0" w:color="auto"/>
            </w:tcBorders>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Заслужений</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Працівник</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освіти</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 xml:space="preserve">України (2012) </w:t>
            </w:r>
          </w:p>
        </w:tc>
        <w:tc>
          <w:tcPr>
            <w:tcW w:w="2880"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Почесна грамота Мінагрополітики та продовольства</w:t>
            </w:r>
            <w:r>
              <w:rPr>
                <w:rFonts w:ascii="Times New Roman" w:hAnsi="Times New Roman"/>
                <w:sz w:val="24"/>
                <w:szCs w:val="24"/>
                <w:lang w:val="uk-UA"/>
              </w:rPr>
              <w:t xml:space="preserve"> </w:t>
            </w:r>
            <w:r w:rsidRPr="00620D0A">
              <w:rPr>
                <w:rFonts w:ascii="Times New Roman" w:hAnsi="Times New Roman"/>
                <w:sz w:val="24"/>
                <w:szCs w:val="24"/>
              </w:rPr>
              <w:t>України 2011 Почесний</w:t>
            </w:r>
            <w:r>
              <w:rPr>
                <w:rFonts w:ascii="Times New Roman" w:hAnsi="Times New Roman"/>
                <w:sz w:val="24"/>
                <w:szCs w:val="24"/>
                <w:lang w:val="uk-UA"/>
              </w:rPr>
              <w:t xml:space="preserve"> </w:t>
            </w:r>
            <w:r w:rsidRPr="00620D0A">
              <w:rPr>
                <w:rFonts w:ascii="Times New Roman" w:hAnsi="Times New Roman"/>
                <w:sz w:val="24"/>
                <w:szCs w:val="24"/>
              </w:rPr>
              <w:t>працівник</w:t>
            </w:r>
            <w:r>
              <w:rPr>
                <w:rFonts w:ascii="Times New Roman" w:hAnsi="Times New Roman"/>
                <w:sz w:val="24"/>
                <w:szCs w:val="24"/>
                <w:lang w:val="uk-UA"/>
              </w:rPr>
              <w:t xml:space="preserve"> </w:t>
            </w:r>
            <w:r w:rsidRPr="00620D0A">
              <w:rPr>
                <w:rFonts w:ascii="Times New Roman" w:hAnsi="Times New Roman"/>
                <w:sz w:val="24"/>
                <w:szCs w:val="24"/>
              </w:rPr>
              <w:t>Держводагенства</w:t>
            </w:r>
            <w:r>
              <w:rPr>
                <w:rFonts w:ascii="Times New Roman" w:hAnsi="Times New Roman"/>
                <w:sz w:val="24"/>
                <w:szCs w:val="24"/>
                <w:lang w:val="uk-UA"/>
              </w:rPr>
              <w:t xml:space="preserve"> </w:t>
            </w:r>
            <w:r w:rsidRPr="00620D0A">
              <w:rPr>
                <w:rFonts w:ascii="Times New Roman" w:hAnsi="Times New Roman"/>
                <w:sz w:val="24"/>
                <w:szCs w:val="24"/>
              </w:rPr>
              <w:t xml:space="preserve">України (2011) Почесна грамота МінАПК (2013) </w:t>
            </w:r>
          </w:p>
        </w:tc>
      </w:tr>
      <w:tr w:rsidR="000B50EF" w:rsidRPr="00620D0A" w:rsidTr="00262A7F">
        <w:trPr>
          <w:trHeight w:val="1905"/>
        </w:trPr>
        <w:tc>
          <w:tcPr>
            <w:tcW w:w="1871" w:type="dxa"/>
            <w:tcBorders>
              <w:top w:val="single" w:sz="4" w:space="0" w:color="auto"/>
              <w:left w:val="single" w:sz="4" w:space="0" w:color="auto"/>
              <w:bottom w:val="single" w:sz="4" w:space="0" w:color="auto"/>
              <w:right w:val="single" w:sz="4" w:space="0" w:color="auto"/>
            </w:tcBorders>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Базалій</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Валерій</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Васильович</w:t>
            </w:r>
          </w:p>
        </w:tc>
        <w:tc>
          <w:tcPr>
            <w:tcW w:w="1912" w:type="dxa"/>
            <w:tcBorders>
              <w:top w:val="single" w:sz="4" w:space="0" w:color="auto"/>
              <w:left w:val="nil"/>
              <w:bottom w:val="single" w:sz="4" w:space="0" w:color="auto"/>
              <w:right w:val="single" w:sz="4" w:space="0" w:color="auto"/>
            </w:tcBorders>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ректор, поофесор</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кафедри</w:t>
            </w:r>
          </w:p>
        </w:tc>
        <w:tc>
          <w:tcPr>
            <w:tcW w:w="2892" w:type="dxa"/>
            <w:tcBorders>
              <w:top w:val="single" w:sz="4" w:space="0" w:color="auto"/>
              <w:left w:val="nil"/>
              <w:bottom w:val="single" w:sz="4" w:space="0" w:color="auto"/>
              <w:right w:val="single" w:sz="4" w:space="0" w:color="auto"/>
            </w:tcBorders>
            <w:vAlign w:val="center"/>
          </w:tcPr>
          <w:p w:rsidR="000B50EF" w:rsidRDefault="000B50EF" w:rsidP="00620D0A">
            <w:pPr>
              <w:widowControl w:val="0"/>
              <w:spacing w:after="0" w:line="240" w:lineRule="auto"/>
              <w:ind w:right="-108"/>
              <w:jc w:val="center"/>
              <w:rPr>
                <w:rFonts w:ascii="Times New Roman" w:hAnsi="Times New Roman"/>
                <w:sz w:val="24"/>
                <w:szCs w:val="24"/>
                <w:lang w:val="uk-UA"/>
              </w:rPr>
            </w:pPr>
            <w:r w:rsidRPr="00620D0A">
              <w:rPr>
                <w:rFonts w:ascii="Times New Roman" w:hAnsi="Times New Roman"/>
                <w:sz w:val="24"/>
                <w:szCs w:val="24"/>
              </w:rPr>
              <w:t>Академік</w:t>
            </w:r>
            <w:r>
              <w:rPr>
                <w:rFonts w:ascii="Times New Roman" w:hAnsi="Times New Roman"/>
                <w:sz w:val="24"/>
                <w:szCs w:val="24"/>
                <w:lang w:val="uk-UA"/>
              </w:rPr>
              <w:t xml:space="preserve"> </w:t>
            </w:r>
            <w:r w:rsidRPr="00620D0A">
              <w:rPr>
                <w:rFonts w:ascii="Times New Roman" w:hAnsi="Times New Roman"/>
                <w:sz w:val="24"/>
                <w:szCs w:val="24"/>
              </w:rPr>
              <w:t>Академії наук вищої</w:t>
            </w:r>
            <w:r>
              <w:rPr>
                <w:rFonts w:ascii="Times New Roman" w:hAnsi="Times New Roman"/>
                <w:sz w:val="24"/>
                <w:szCs w:val="24"/>
                <w:lang w:val="uk-UA"/>
              </w:rPr>
              <w:t xml:space="preserve"> </w:t>
            </w:r>
            <w:r w:rsidRPr="00620D0A">
              <w:rPr>
                <w:rFonts w:ascii="Times New Roman" w:hAnsi="Times New Roman"/>
                <w:sz w:val="24"/>
                <w:szCs w:val="24"/>
              </w:rPr>
              <w:t>освіти</w:t>
            </w:r>
            <w:r>
              <w:rPr>
                <w:rFonts w:ascii="Times New Roman" w:hAnsi="Times New Roman"/>
                <w:sz w:val="24"/>
                <w:szCs w:val="24"/>
                <w:lang w:val="uk-UA"/>
              </w:rPr>
              <w:t xml:space="preserve"> </w:t>
            </w:r>
            <w:r w:rsidRPr="00620D0A">
              <w:rPr>
                <w:rFonts w:ascii="Times New Roman" w:hAnsi="Times New Roman"/>
                <w:sz w:val="24"/>
                <w:szCs w:val="24"/>
              </w:rPr>
              <w:t>України</w:t>
            </w:r>
          </w:p>
          <w:p w:rsidR="000B50EF" w:rsidRDefault="000B50EF" w:rsidP="00620D0A">
            <w:pPr>
              <w:widowControl w:val="0"/>
              <w:spacing w:after="0" w:line="240" w:lineRule="auto"/>
              <w:ind w:right="-108"/>
              <w:jc w:val="center"/>
              <w:rPr>
                <w:rFonts w:ascii="Times New Roman" w:hAnsi="Times New Roman"/>
                <w:b/>
                <w:sz w:val="24"/>
                <w:szCs w:val="24"/>
                <w:lang w:val="uk-UA"/>
              </w:rPr>
            </w:pPr>
            <w:r w:rsidRPr="00620D0A">
              <w:rPr>
                <w:rFonts w:ascii="Times New Roman" w:hAnsi="Times New Roman"/>
                <w:sz w:val="24"/>
                <w:szCs w:val="24"/>
              </w:rPr>
              <w:t>( вища</w:t>
            </w:r>
            <w:r>
              <w:rPr>
                <w:rFonts w:ascii="Times New Roman" w:hAnsi="Times New Roman"/>
                <w:sz w:val="24"/>
                <w:szCs w:val="24"/>
                <w:lang w:val="uk-UA"/>
              </w:rPr>
              <w:t xml:space="preserve"> </w:t>
            </w:r>
            <w:r w:rsidRPr="00620D0A">
              <w:rPr>
                <w:rFonts w:ascii="Times New Roman" w:hAnsi="Times New Roman"/>
                <w:sz w:val="24"/>
                <w:szCs w:val="24"/>
              </w:rPr>
              <w:t>овіта 2011</w:t>
            </w:r>
            <w:r w:rsidRPr="001D77ED">
              <w:rPr>
                <w:rFonts w:ascii="Times New Roman" w:hAnsi="Times New Roman"/>
                <w:sz w:val="24"/>
                <w:szCs w:val="24"/>
              </w:rPr>
              <w:t>)</w:t>
            </w:r>
            <w:r w:rsidRPr="00620D0A">
              <w:rPr>
                <w:rFonts w:ascii="Times New Roman" w:hAnsi="Times New Roman"/>
                <w:b/>
                <w:sz w:val="24"/>
                <w:szCs w:val="24"/>
              </w:rPr>
              <w:t xml:space="preserve"> </w:t>
            </w:r>
          </w:p>
          <w:p w:rsidR="000B50EF" w:rsidRDefault="000B50EF" w:rsidP="00620D0A">
            <w:pPr>
              <w:widowControl w:val="0"/>
              <w:spacing w:after="0" w:line="240" w:lineRule="auto"/>
              <w:ind w:right="-108"/>
              <w:jc w:val="center"/>
              <w:rPr>
                <w:rFonts w:ascii="Times New Roman" w:hAnsi="Times New Roman"/>
                <w:bCs/>
                <w:sz w:val="24"/>
                <w:szCs w:val="24"/>
                <w:lang w:val="uk-UA"/>
              </w:rPr>
            </w:pPr>
            <w:r w:rsidRPr="00620D0A">
              <w:rPr>
                <w:rFonts w:ascii="Times New Roman" w:hAnsi="Times New Roman"/>
                <w:bCs/>
                <w:sz w:val="24"/>
                <w:szCs w:val="24"/>
              </w:rPr>
              <w:t>Почесне</w:t>
            </w:r>
            <w:r>
              <w:rPr>
                <w:rFonts w:ascii="Times New Roman" w:hAnsi="Times New Roman"/>
                <w:bCs/>
                <w:sz w:val="24"/>
                <w:szCs w:val="24"/>
                <w:lang w:val="uk-UA"/>
              </w:rPr>
              <w:t xml:space="preserve"> </w:t>
            </w:r>
            <w:r w:rsidRPr="00620D0A">
              <w:rPr>
                <w:rFonts w:ascii="Times New Roman" w:hAnsi="Times New Roman"/>
                <w:bCs/>
                <w:sz w:val="24"/>
                <w:szCs w:val="24"/>
              </w:rPr>
              <w:t>Звання</w:t>
            </w:r>
          </w:p>
          <w:p w:rsidR="000B50EF" w:rsidRDefault="000B50EF" w:rsidP="00620D0A">
            <w:pPr>
              <w:widowControl w:val="0"/>
              <w:spacing w:after="0" w:line="240" w:lineRule="auto"/>
              <w:ind w:right="-108"/>
              <w:jc w:val="center"/>
              <w:rPr>
                <w:rFonts w:ascii="Times New Roman" w:hAnsi="Times New Roman"/>
                <w:bCs/>
                <w:sz w:val="24"/>
                <w:szCs w:val="24"/>
                <w:lang w:val="uk-UA"/>
              </w:rPr>
            </w:pPr>
            <w:r w:rsidRPr="00620D0A">
              <w:rPr>
                <w:rFonts w:ascii="Times New Roman" w:hAnsi="Times New Roman"/>
                <w:bCs/>
                <w:sz w:val="24"/>
                <w:szCs w:val="24"/>
                <w:lang w:val="uk-UA"/>
              </w:rPr>
              <w:t>«</w:t>
            </w:r>
            <w:r w:rsidRPr="00620D0A">
              <w:rPr>
                <w:rFonts w:ascii="Times New Roman" w:hAnsi="Times New Roman"/>
                <w:bCs/>
                <w:sz w:val="24"/>
                <w:szCs w:val="24"/>
              </w:rPr>
              <w:t>Заслужений</w:t>
            </w:r>
          </w:p>
          <w:p w:rsidR="000B50EF" w:rsidRDefault="000B50EF" w:rsidP="00620D0A">
            <w:pPr>
              <w:widowControl w:val="0"/>
              <w:spacing w:after="0" w:line="240" w:lineRule="auto"/>
              <w:ind w:right="-108"/>
              <w:jc w:val="center"/>
              <w:rPr>
                <w:rFonts w:ascii="Times New Roman" w:hAnsi="Times New Roman"/>
                <w:bCs/>
                <w:sz w:val="24"/>
                <w:szCs w:val="24"/>
                <w:lang w:val="uk-UA"/>
              </w:rPr>
            </w:pPr>
            <w:r w:rsidRPr="00620D0A">
              <w:rPr>
                <w:rFonts w:ascii="Times New Roman" w:hAnsi="Times New Roman"/>
                <w:bCs/>
                <w:sz w:val="24"/>
                <w:szCs w:val="24"/>
              </w:rPr>
              <w:t>Працівник</w:t>
            </w:r>
          </w:p>
          <w:p w:rsidR="000B50EF" w:rsidRDefault="000B50EF" w:rsidP="00620D0A">
            <w:pPr>
              <w:widowControl w:val="0"/>
              <w:spacing w:after="0" w:line="240" w:lineRule="auto"/>
              <w:ind w:right="-108"/>
              <w:jc w:val="center"/>
              <w:rPr>
                <w:rFonts w:ascii="Times New Roman" w:hAnsi="Times New Roman"/>
                <w:bCs/>
                <w:sz w:val="24"/>
                <w:szCs w:val="24"/>
                <w:lang w:val="uk-UA"/>
              </w:rPr>
            </w:pPr>
            <w:r w:rsidRPr="00620D0A">
              <w:rPr>
                <w:rFonts w:ascii="Times New Roman" w:hAnsi="Times New Roman"/>
                <w:bCs/>
                <w:sz w:val="24"/>
                <w:szCs w:val="24"/>
              </w:rPr>
              <w:t>Освіти</w:t>
            </w:r>
          </w:p>
          <w:p w:rsidR="000B50EF" w:rsidRPr="00620D0A" w:rsidRDefault="000B50EF" w:rsidP="00620D0A">
            <w:pPr>
              <w:widowControl w:val="0"/>
              <w:spacing w:after="0" w:line="240" w:lineRule="auto"/>
              <w:ind w:right="-108"/>
              <w:jc w:val="center"/>
              <w:rPr>
                <w:rFonts w:ascii="Times New Roman" w:hAnsi="Times New Roman"/>
                <w:sz w:val="24"/>
                <w:szCs w:val="24"/>
              </w:rPr>
            </w:pPr>
            <w:r w:rsidRPr="00620D0A">
              <w:rPr>
                <w:rFonts w:ascii="Times New Roman" w:hAnsi="Times New Roman"/>
                <w:bCs/>
                <w:sz w:val="24"/>
                <w:szCs w:val="24"/>
              </w:rPr>
              <w:t>України</w:t>
            </w:r>
            <w:r w:rsidRPr="00620D0A">
              <w:rPr>
                <w:rFonts w:ascii="Times New Roman" w:hAnsi="Times New Roman"/>
                <w:bCs/>
                <w:sz w:val="24"/>
                <w:szCs w:val="24"/>
                <w:lang w:val="uk-UA"/>
              </w:rPr>
              <w:t>»</w:t>
            </w:r>
            <w:r w:rsidRPr="00620D0A">
              <w:rPr>
                <w:rFonts w:ascii="Times New Roman" w:hAnsi="Times New Roman"/>
                <w:bCs/>
                <w:sz w:val="24"/>
                <w:szCs w:val="24"/>
              </w:rPr>
              <w:t xml:space="preserve"> (МОН 2015)</w:t>
            </w:r>
          </w:p>
        </w:tc>
        <w:tc>
          <w:tcPr>
            <w:tcW w:w="2880"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sz w:val="24"/>
                <w:szCs w:val="24"/>
              </w:rPr>
            </w:pPr>
          </w:p>
        </w:tc>
      </w:tr>
      <w:tr w:rsidR="000B50EF" w:rsidRPr="00620D0A" w:rsidTr="00262A7F">
        <w:trPr>
          <w:trHeight w:val="765"/>
        </w:trPr>
        <w:tc>
          <w:tcPr>
            <w:tcW w:w="1871" w:type="dxa"/>
            <w:tcBorders>
              <w:top w:val="single" w:sz="4" w:space="0" w:color="auto"/>
              <w:left w:val="single" w:sz="4" w:space="0" w:color="auto"/>
              <w:bottom w:val="single" w:sz="4" w:space="0" w:color="auto"/>
              <w:right w:val="single" w:sz="4" w:space="0" w:color="auto"/>
            </w:tcBorders>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Онищенко Сергій</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Олексійович</w:t>
            </w:r>
          </w:p>
        </w:tc>
        <w:tc>
          <w:tcPr>
            <w:tcW w:w="1912"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доцент</w:t>
            </w:r>
          </w:p>
        </w:tc>
        <w:tc>
          <w:tcPr>
            <w:tcW w:w="2892"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 </w:t>
            </w:r>
          </w:p>
        </w:tc>
        <w:tc>
          <w:tcPr>
            <w:tcW w:w="2880" w:type="dxa"/>
            <w:tcBorders>
              <w:top w:val="single" w:sz="4" w:space="0" w:color="auto"/>
              <w:left w:val="nil"/>
              <w:bottom w:val="single" w:sz="4" w:space="0" w:color="auto"/>
              <w:right w:val="single" w:sz="4" w:space="0" w:color="auto"/>
            </w:tcBorders>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Подяка</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Херсонської</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 xml:space="preserve">облдержадміністрації (2012) </w:t>
            </w:r>
          </w:p>
        </w:tc>
      </w:tr>
      <w:tr w:rsidR="000B50EF" w:rsidRPr="00620D0A" w:rsidTr="00262A7F">
        <w:trPr>
          <w:trHeight w:val="255"/>
        </w:trPr>
        <w:tc>
          <w:tcPr>
            <w:tcW w:w="1871" w:type="dxa"/>
            <w:tcBorders>
              <w:top w:val="single" w:sz="4" w:space="0" w:color="auto"/>
              <w:left w:val="single" w:sz="4" w:space="0" w:color="auto"/>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Дєбров</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Валерій</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Васильович</w:t>
            </w:r>
          </w:p>
        </w:tc>
        <w:tc>
          <w:tcPr>
            <w:tcW w:w="1912" w:type="dxa"/>
            <w:tcBorders>
              <w:top w:val="single" w:sz="4" w:space="0" w:color="auto"/>
              <w:left w:val="nil"/>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 xml:space="preserve">професор </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зав. кафедри</w:t>
            </w:r>
          </w:p>
        </w:tc>
        <w:tc>
          <w:tcPr>
            <w:tcW w:w="2892" w:type="dxa"/>
            <w:tcBorders>
              <w:top w:val="single" w:sz="4" w:space="0" w:color="auto"/>
              <w:left w:val="nil"/>
              <w:bottom w:val="single" w:sz="4" w:space="0" w:color="auto"/>
              <w:right w:val="single" w:sz="4" w:space="0" w:color="auto"/>
            </w:tcBorders>
            <w:noWrap/>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 </w:t>
            </w:r>
          </w:p>
        </w:tc>
        <w:tc>
          <w:tcPr>
            <w:tcW w:w="2880" w:type="dxa"/>
            <w:tcBorders>
              <w:top w:val="single" w:sz="4" w:space="0" w:color="auto"/>
              <w:left w:val="nil"/>
              <w:bottom w:val="single" w:sz="4" w:space="0" w:color="auto"/>
              <w:right w:val="single" w:sz="4" w:space="0" w:color="auto"/>
            </w:tcBorders>
            <w:noWrap/>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Подяка МОН (2015)</w:t>
            </w:r>
          </w:p>
        </w:tc>
      </w:tr>
      <w:tr w:rsidR="000B50EF" w:rsidRPr="00620D0A" w:rsidTr="00262A7F">
        <w:trPr>
          <w:trHeight w:val="1086"/>
        </w:trPr>
        <w:tc>
          <w:tcPr>
            <w:tcW w:w="1871" w:type="dxa"/>
            <w:tcBorders>
              <w:top w:val="single" w:sz="4" w:space="0" w:color="auto"/>
              <w:left w:val="single" w:sz="4" w:space="0" w:color="auto"/>
              <w:bottom w:val="single" w:sz="4" w:space="0" w:color="auto"/>
              <w:right w:val="single" w:sz="4" w:space="0" w:color="auto"/>
            </w:tcBorders>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Пелих</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Наталія</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Леонідівна</w:t>
            </w:r>
          </w:p>
        </w:tc>
        <w:tc>
          <w:tcPr>
            <w:tcW w:w="1912"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 xml:space="preserve">доцент </w:t>
            </w:r>
          </w:p>
        </w:tc>
        <w:tc>
          <w:tcPr>
            <w:tcW w:w="2892"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Почесне</w:t>
            </w:r>
            <w:r>
              <w:rPr>
                <w:rFonts w:ascii="Times New Roman" w:hAnsi="Times New Roman"/>
                <w:sz w:val="24"/>
                <w:szCs w:val="24"/>
                <w:lang w:val="uk-UA"/>
              </w:rPr>
              <w:t xml:space="preserve"> </w:t>
            </w:r>
            <w:r w:rsidRPr="00620D0A">
              <w:rPr>
                <w:rFonts w:ascii="Times New Roman" w:hAnsi="Times New Roman"/>
                <w:sz w:val="24"/>
                <w:szCs w:val="24"/>
              </w:rPr>
              <w:t>звання</w:t>
            </w:r>
            <w:r>
              <w:rPr>
                <w:rFonts w:ascii="Times New Roman" w:hAnsi="Times New Roman"/>
                <w:sz w:val="24"/>
                <w:szCs w:val="24"/>
                <w:lang w:val="uk-UA"/>
              </w:rPr>
              <w:t xml:space="preserve"> </w:t>
            </w:r>
            <w:r w:rsidRPr="00620D0A">
              <w:rPr>
                <w:rFonts w:ascii="Times New Roman" w:hAnsi="Times New Roman"/>
                <w:sz w:val="24"/>
                <w:szCs w:val="24"/>
                <w:lang w:val="uk-UA"/>
              </w:rPr>
              <w:t>«</w:t>
            </w:r>
            <w:r w:rsidRPr="00620D0A">
              <w:rPr>
                <w:rFonts w:ascii="Times New Roman" w:hAnsi="Times New Roman"/>
                <w:sz w:val="24"/>
                <w:szCs w:val="24"/>
              </w:rPr>
              <w:t>Заслужений</w:t>
            </w:r>
            <w:r>
              <w:rPr>
                <w:rFonts w:ascii="Times New Roman" w:hAnsi="Times New Roman"/>
                <w:sz w:val="24"/>
                <w:szCs w:val="24"/>
                <w:lang w:val="uk-UA"/>
              </w:rPr>
              <w:t xml:space="preserve"> </w:t>
            </w:r>
            <w:r w:rsidRPr="00620D0A">
              <w:rPr>
                <w:rFonts w:ascii="Times New Roman" w:hAnsi="Times New Roman"/>
                <w:sz w:val="24"/>
                <w:szCs w:val="24"/>
              </w:rPr>
              <w:t>працівник</w:t>
            </w:r>
            <w:r>
              <w:rPr>
                <w:rFonts w:ascii="Times New Roman" w:hAnsi="Times New Roman"/>
                <w:sz w:val="24"/>
                <w:szCs w:val="24"/>
                <w:lang w:val="uk-UA"/>
              </w:rPr>
              <w:t xml:space="preserve"> </w:t>
            </w:r>
            <w:r w:rsidRPr="00620D0A">
              <w:rPr>
                <w:rFonts w:ascii="Times New Roman" w:hAnsi="Times New Roman"/>
                <w:sz w:val="24"/>
                <w:szCs w:val="24"/>
              </w:rPr>
              <w:t>освіти</w:t>
            </w:r>
            <w:r>
              <w:rPr>
                <w:rFonts w:ascii="Times New Roman" w:hAnsi="Times New Roman"/>
                <w:sz w:val="24"/>
                <w:szCs w:val="24"/>
                <w:lang w:val="uk-UA"/>
              </w:rPr>
              <w:t xml:space="preserve"> </w:t>
            </w:r>
            <w:r w:rsidRPr="00620D0A">
              <w:rPr>
                <w:rFonts w:ascii="Times New Roman" w:hAnsi="Times New Roman"/>
                <w:sz w:val="24"/>
                <w:szCs w:val="24"/>
              </w:rPr>
              <w:t>України</w:t>
            </w:r>
            <w:r w:rsidRPr="00620D0A">
              <w:rPr>
                <w:rFonts w:ascii="Times New Roman" w:hAnsi="Times New Roman"/>
                <w:sz w:val="24"/>
                <w:szCs w:val="24"/>
                <w:lang w:val="uk-UA"/>
              </w:rPr>
              <w:t>»</w:t>
            </w:r>
            <w:r w:rsidRPr="00620D0A">
              <w:rPr>
                <w:rFonts w:ascii="Times New Roman" w:hAnsi="Times New Roman"/>
                <w:sz w:val="24"/>
                <w:szCs w:val="24"/>
              </w:rPr>
              <w:t xml:space="preserve"> (2013) </w:t>
            </w:r>
          </w:p>
        </w:tc>
        <w:tc>
          <w:tcPr>
            <w:tcW w:w="2880"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sz w:val="24"/>
                <w:szCs w:val="24"/>
              </w:rPr>
            </w:pPr>
          </w:p>
        </w:tc>
      </w:tr>
      <w:tr w:rsidR="000B50EF" w:rsidRPr="00620D0A" w:rsidTr="00262A7F">
        <w:trPr>
          <w:trHeight w:val="255"/>
        </w:trPr>
        <w:tc>
          <w:tcPr>
            <w:tcW w:w="1871" w:type="dxa"/>
            <w:tcBorders>
              <w:top w:val="single" w:sz="4" w:space="0" w:color="auto"/>
              <w:left w:val="single" w:sz="4" w:space="0" w:color="auto"/>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Нежлукченко</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Тетяна</w:t>
            </w:r>
          </w:p>
          <w:p w:rsidR="000B50EF" w:rsidRPr="00620D0A" w:rsidRDefault="000B50EF" w:rsidP="00620D0A">
            <w:pPr>
              <w:widowControl w:val="0"/>
              <w:spacing w:after="0" w:line="240" w:lineRule="auto"/>
              <w:jc w:val="center"/>
              <w:rPr>
                <w:rFonts w:ascii="Times New Roman" w:hAnsi="Times New Roman"/>
                <w:b/>
                <w:bCs/>
                <w:sz w:val="24"/>
                <w:szCs w:val="24"/>
              </w:rPr>
            </w:pPr>
            <w:r w:rsidRPr="00620D0A">
              <w:rPr>
                <w:rFonts w:ascii="Times New Roman" w:hAnsi="Times New Roman"/>
                <w:sz w:val="24"/>
                <w:szCs w:val="24"/>
              </w:rPr>
              <w:t>Іванівна</w:t>
            </w:r>
          </w:p>
        </w:tc>
        <w:tc>
          <w:tcPr>
            <w:tcW w:w="1912" w:type="dxa"/>
            <w:tcBorders>
              <w:top w:val="single" w:sz="4" w:space="0" w:color="auto"/>
              <w:left w:val="nil"/>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sz w:val="24"/>
                <w:szCs w:val="24"/>
                <w:lang w:val="uk-UA"/>
              </w:rPr>
            </w:pPr>
            <w:r>
              <w:rPr>
                <w:rFonts w:ascii="Times New Roman" w:hAnsi="Times New Roman"/>
                <w:sz w:val="24"/>
                <w:szCs w:val="24"/>
              </w:rPr>
              <w:t>Профессор</w:t>
            </w:r>
          </w:p>
          <w:p w:rsidR="000B50EF" w:rsidRPr="00620D0A" w:rsidRDefault="000B50EF" w:rsidP="00620D0A">
            <w:pPr>
              <w:widowControl w:val="0"/>
              <w:spacing w:after="0" w:line="240" w:lineRule="auto"/>
              <w:jc w:val="center"/>
              <w:rPr>
                <w:rFonts w:ascii="Times New Roman" w:hAnsi="Times New Roman"/>
                <w:b/>
                <w:bCs/>
                <w:sz w:val="24"/>
                <w:szCs w:val="24"/>
              </w:rPr>
            </w:pPr>
            <w:r w:rsidRPr="00620D0A">
              <w:rPr>
                <w:rFonts w:ascii="Times New Roman" w:hAnsi="Times New Roman"/>
                <w:sz w:val="24"/>
                <w:szCs w:val="24"/>
              </w:rPr>
              <w:t>зав. кафедри</w:t>
            </w:r>
          </w:p>
        </w:tc>
        <w:tc>
          <w:tcPr>
            <w:tcW w:w="2892" w:type="dxa"/>
            <w:tcBorders>
              <w:top w:val="single" w:sz="4" w:space="0" w:color="auto"/>
              <w:left w:val="nil"/>
              <w:bottom w:val="single" w:sz="4" w:space="0" w:color="auto"/>
              <w:right w:val="single" w:sz="4" w:space="0" w:color="auto"/>
            </w:tcBorders>
            <w:noWrap/>
            <w:vAlign w:val="center"/>
          </w:tcPr>
          <w:p w:rsidR="000B50EF" w:rsidRPr="00620D0A" w:rsidRDefault="000B50EF" w:rsidP="00620D0A">
            <w:pPr>
              <w:widowControl w:val="0"/>
              <w:spacing w:after="0" w:line="240" w:lineRule="auto"/>
              <w:jc w:val="center"/>
              <w:rPr>
                <w:rFonts w:ascii="Times New Roman" w:hAnsi="Times New Roman"/>
                <w:b/>
                <w:bCs/>
                <w:sz w:val="24"/>
                <w:szCs w:val="24"/>
              </w:rPr>
            </w:pPr>
          </w:p>
        </w:tc>
        <w:tc>
          <w:tcPr>
            <w:tcW w:w="2880" w:type="dxa"/>
            <w:tcBorders>
              <w:top w:val="single" w:sz="4" w:space="0" w:color="auto"/>
              <w:left w:val="nil"/>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bCs/>
                <w:sz w:val="24"/>
                <w:szCs w:val="24"/>
                <w:lang w:val="uk-UA"/>
              </w:rPr>
            </w:pPr>
            <w:r w:rsidRPr="00620D0A">
              <w:rPr>
                <w:rFonts w:ascii="Times New Roman" w:hAnsi="Times New Roman"/>
                <w:bCs/>
                <w:sz w:val="24"/>
                <w:szCs w:val="24"/>
              </w:rPr>
              <w:t>нагрудний знак</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bCs/>
                <w:sz w:val="24"/>
                <w:szCs w:val="24"/>
                <w:lang w:val="uk-UA"/>
              </w:rPr>
              <w:t>«</w:t>
            </w:r>
            <w:r w:rsidRPr="00620D0A">
              <w:rPr>
                <w:rFonts w:ascii="Times New Roman" w:hAnsi="Times New Roman"/>
                <w:bCs/>
                <w:sz w:val="24"/>
                <w:szCs w:val="24"/>
              </w:rPr>
              <w:t>За вагомий</w:t>
            </w:r>
            <w:r>
              <w:rPr>
                <w:rFonts w:ascii="Times New Roman" w:hAnsi="Times New Roman"/>
                <w:bCs/>
                <w:sz w:val="24"/>
                <w:szCs w:val="24"/>
                <w:lang w:val="uk-UA"/>
              </w:rPr>
              <w:t xml:space="preserve"> </w:t>
            </w:r>
            <w:r w:rsidRPr="00620D0A">
              <w:rPr>
                <w:rFonts w:ascii="Times New Roman" w:hAnsi="Times New Roman"/>
                <w:bCs/>
                <w:sz w:val="24"/>
                <w:szCs w:val="24"/>
              </w:rPr>
              <w:t>внесок у розвитокосвіти</w:t>
            </w:r>
            <w:r w:rsidRPr="00620D0A">
              <w:rPr>
                <w:rFonts w:ascii="Times New Roman" w:hAnsi="Times New Roman"/>
                <w:bCs/>
                <w:sz w:val="24"/>
                <w:szCs w:val="24"/>
                <w:lang w:val="uk-UA"/>
              </w:rPr>
              <w:t>»</w:t>
            </w:r>
            <w:r>
              <w:rPr>
                <w:rFonts w:ascii="Times New Roman" w:hAnsi="Times New Roman"/>
                <w:bCs/>
                <w:sz w:val="24"/>
                <w:szCs w:val="24"/>
                <w:lang w:val="uk-UA"/>
              </w:rPr>
              <w:t xml:space="preserve"> </w:t>
            </w:r>
            <w:r w:rsidRPr="00620D0A">
              <w:rPr>
                <w:rFonts w:ascii="Times New Roman" w:hAnsi="Times New Roman"/>
                <w:bCs/>
                <w:sz w:val="24"/>
                <w:szCs w:val="24"/>
              </w:rPr>
              <w:t>(2012 Агроосвіта)</w:t>
            </w:r>
          </w:p>
          <w:p w:rsidR="000B50EF" w:rsidRPr="00620D0A" w:rsidRDefault="000B50EF" w:rsidP="00620D0A">
            <w:pPr>
              <w:widowControl w:val="0"/>
              <w:spacing w:after="0" w:line="240" w:lineRule="auto"/>
              <w:jc w:val="center"/>
              <w:rPr>
                <w:rFonts w:ascii="Times New Roman" w:hAnsi="Times New Roman"/>
                <w:b/>
                <w:bCs/>
                <w:sz w:val="24"/>
                <w:szCs w:val="24"/>
              </w:rPr>
            </w:pPr>
          </w:p>
        </w:tc>
      </w:tr>
      <w:tr w:rsidR="000B50EF" w:rsidRPr="00620D0A" w:rsidTr="00262A7F">
        <w:trPr>
          <w:trHeight w:val="255"/>
        </w:trPr>
        <w:tc>
          <w:tcPr>
            <w:tcW w:w="1871" w:type="dxa"/>
            <w:tcBorders>
              <w:top w:val="single" w:sz="4" w:space="0" w:color="auto"/>
              <w:left w:val="single" w:sz="4" w:space="0" w:color="auto"/>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Шерман</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 xml:space="preserve">Ісаак Михайлович </w:t>
            </w:r>
          </w:p>
        </w:tc>
        <w:tc>
          <w:tcPr>
            <w:tcW w:w="1912" w:type="dxa"/>
            <w:tcBorders>
              <w:top w:val="single" w:sz="4" w:space="0" w:color="auto"/>
              <w:left w:val="nil"/>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sz w:val="24"/>
                <w:szCs w:val="24"/>
                <w:lang w:val="uk-UA"/>
              </w:rPr>
            </w:pPr>
            <w:r>
              <w:rPr>
                <w:rFonts w:ascii="Times New Roman" w:hAnsi="Times New Roman"/>
                <w:sz w:val="24"/>
                <w:szCs w:val="24"/>
              </w:rPr>
              <w:t>Профессор</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зав. кафедри</w:t>
            </w:r>
          </w:p>
        </w:tc>
        <w:tc>
          <w:tcPr>
            <w:tcW w:w="2892" w:type="dxa"/>
            <w:tcBorders>
              <w:top w:val="single" w:sz="4" w:space="0" w:color="auto"/>
              <w:left w:val="nil"/>
              <w:bottom w:val="single" w:sz="4" w:space="0" w:color="auto"/>
              <w:right w:val="single" w:sz="4" w:space="0" w:color="auto"/>
            </w:tcBorders>
            <w:noWrap/>
            <w:vAlign w:val="bottom"/>
          </w:tcPr>
          <w:p w:rsidR="000B50EF" w:rsidRPr="00620D0A" w:rsidRDefault="000B50EF" w:rsidP="00620D0A">
            <w:pPr>
              <w:widowControl w:val="0"/>
              <w:spacing w:after="0" w:line="240" w:lineRule="auto"/>
              <w:rPr>
                <w:rFonts w:ascii="Times New Roman" w:hAnsi="Times New Roman"/>
                <w:sz w:val="24"/>
                <w:szCs w:val="24"/>
              </w:rPr>
            </w:pPr>
            <w:r w:rsidRPr="00620D0A">
              <w:rPr>
                <w:rFonts w:ascii="Times New Roman" w:hAnsi="Times New Roman"/>
                <w:sz w:val="24"/>
                <w:szCs w:val="24"/>
              </w:rPr>
              <w:t> </w:t>
            </w:r>
          </w:p>
        </w:tc>
        <w:tc>
          <w:tcPr>
            <w:tcW w:w="2880" w:type="dxa"/>
            <w:tcBorders>
              <w:top w:val="single" w:sz="4" w:space="0" w:color="auto"/>
              <w:left w:val="nil"/>
              <w:bottom w:val="single" w:sz="4" w:space="0" w:color="auto"/>
              <w:right w:val="single" w:sz="4" w:space="0" w:color="auto"/>
            </w:tcBorders>
            <w:noWrap/>
            <w:vAlign w:val="bottom"/>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нагрудний знак</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lang w:val="uk-UA"/>
              </w:rPr>
              <w:t>«</w:t>
            </w:r>
            <w:r w:rsidRPr="00620D0A">
              <w:rPr>
                <w:rFonts w:ascii="Times New Roman" w:hAnsi="Times New Roman"/>
                <w:sz w:val="24"/>
                <w:szCs w:val="24"/>
              </w:rPr>
              <w:t>За вагомий</w:t>
            </w:r>
            <w:r>
              <w:rPr>
                <w:rFonts w:ascii="Times New Roman" w:hAnsi="Times New Roman"/>
                <w:sz w:val="24"/>
                <w:szCs w:val="24"/>
                <w:lang w:val="uk-UA"/>
              </w:rPr>
              <w:t xml:space="preserve"> </w:t>
            </w:r>
            <w:r w:rsidRPr="00620D0A">
              <w:rPr>
                <w:rFonts w:ascii="Times New Roman" w:hAnsi="Times New Roman"/>
                <w:sz w:val="24"/>
                <w:szCs w:val="24"/>
              </w:rPr>
              <w:t>внесок у розвиток</w:t>
            </w:r>
            <w:r>
              <w:rPr>
                <w:rFonts w:ascii="Times New Roman" w:hAnsi="Times New Roman"/>
                <w:sz w:val="24"/>
                <w:szCs w:val="24"/>
                <w:lang w:val="uk-UA"/>
              </w:rPr>
              <w:t xml:space="preserve"> </w:t>
            </w:r>
            <w:r w:rsidRPr="00620D0A">
              <w:rPr>
                <w:rFonts w:ascii="Times New Roman" w:hAnsi="Times New Roman"/>
                <w:sz w:val="24"/>
                <w:szCs w:val="24"/>
              </w:rPr>
              <w:t>освіти</w:t>
            </w:r>
            <w:r w:rsidRPr="00620D0A">
              <w:rPr>
                <w:rFonts w:ascii="Times New Roman" w:hAnsi="Times New Roman"/>
                <w:sz w:val="24"/>
                <w:szCs w:val="24"/>
                <w:lang w:val="uk-UA"/>
              </w:rPr>
              <w:t>»</w:t>
            </w:r>
            <w:r w:rsidRPr="00620D0A">
              <w:rPr>
                <w:rFonts w:ascii="Times New Roman" w:hAnsi="Times New Roman"/>
                <w:sz w:val="24"/>
                <w:szCs w:val="24"/>
              </w:rPr>
              <w:t xml:space="preserve"> (Науково-Методичний Центр Аграрноїосвіти 2011)</w:t>
            </w:r>
          </w:p>
        </w:tc>
      </w:tr>
      <w:tr w:rsidR="000B50EF" w:rsidRPr="00620D0A" w:rsidTr="00262A7F">
        <w:trPr>
          <w:trHeight w:val="510"/>
        </w:trPr>
        <w:tc>
          <w:tcPr>
            <w:tcW w:w="1871" w:type="dxa"/>
            <w:tcBorders>
              <w:top w:val="single" w:sz="4" w:space="0" w:color="auto"/>
              <w:left w:val="single" w:sz="4" w:space="0" w:color="auto"/>
              <w:bottom w:val="single" w:sz="4" w:space="0" w:color="auto"/>
              <w:right w:val="single" w:sz="4" w:space="0" w:color="auto"/>
            </w:tcBorders>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Корнієнко</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Володимир</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Олександрович</w:t>
            </w:r>
          </w:p>
        </w:tc>
        <w:tc>
          <w:tcPr>
            <w:tcW w:w="1912"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 xml:space="preserve">доцент </w:t>
            </w:r>
          </w:p>
        </w:tc>
        <w:tc>
          <w:tcPr>
            <w:tcW w:w="2892" w:type="dxa"/>
            <w:tcBorders>
              <w:top w:val="single" w:sz="4" w:space="0" w:color="auto"/>
              <w:left w:val="nil"/>
              <w:bottom w:val="single" w:sz="4" w:space="0" w:color="auto"/>
              <w:right w:val="single" w:sz="4" w:space="0" w:color="auto"/>
            </w:tcBorders>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 </w:t>
            </w:r>
          </w:p>
        </w:tc>
        <w:tc>
          <w:tcPr>
            <w:tcW w:w="2880" w:type="dxa"/>
            <w:tcBorders>
              <w:top w:val="single" w:sz="4" w:space="0" w:color="auto"/>
              <w:left w:val="nil"/>
              <w:bottom w:val="single" w:sz="4" w:space="0" w:color="auto"/>
              <w:right w:val="single" w:sz="4" w:space="0" w:color="auto"/>
            </w:tcBorders>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Почесний</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Працівник</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Рибного</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 xml:space="preserve">господарства </w:t>
            </w:r>
          </w:p>
          <w:p w:rsidR="000B50EF" w:rsidRDefault="000B50EF" w:rsidP="00620D0A">
            <w:pPr>
              <w:widowControl w:val="0"/>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 </w:t>
            </w:r>
            <w:r w:rsidRPr="00620D0A">
              <w:rPr>
                <w:rFonts w:ascii="Times New Roman" w:hAnsi="Times New Roman"/>
                <w:sz w:val="24"/>
                <w:szCs w:val="24"/>
              </w:rPr>
              <w:t>(Державне</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агенство</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рибгосподарства</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України</w:t>
            </w:r>
            <w:r>
              <w:rPr>
                <w:rFonts w:ascii="Times New Roman" w:hAnsi="Times New Roman"/>
                <w:sz w:val="24"/>
                <w:szCs w:val="24"/>
                <w:lang w:val="uk-UA"/>
              </w:rPr>
              <w:t xml:space="preserve"> (</w:t>
            </w:r>
            <w:r w:rsidRPr="00620D0A">
              <w:rPr>
                <w:rFonts w:ascii="Times New Roman" w:hAnsi="Times New Roman"/>
                <w:sz w:val="24"/>
                <w:szCs w:val="24"/>
              </w:rPr>
              <w:t xml:space="preserve"> 2011)</w:t>
            </w:r>
          </w:p>
        </w:tc>
      </w:tr>
      <w:tr w:rsidR="000B50EF" w:rsidRPr="00620D0A" w:rsidTr="00262A7F">
        <w:trPr>
          <w:trHeight w:val="255"/>
        </w:trPr>
        <w:tc>
          <w:tcPr>
            <w:tcW w:w="1871" w:type="dxa"/>
            <w:tcBorders>
              <w:top w:val="single" w:sz="4" w:space="0" w:color="auto"/>
              <w:left w:val="single" w:sz="4" w:space="0" w:color="auto"/>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Пилипенко Юрій</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Володимирович</w:t>
            </w:r>
          </w:p>
        </w:tc>
        <w:tc>
          <w:tcPr>
            <w:tcW w:w="1912" w:type="dxa"/>
            <w:tcBorders>
              <w:top w:val="single" w:sz="4" w:space="0" w:color="auto"/>
              <w:left w:val="nil"/>
              <w:bottom w:val="single" w:sz="4" w:space="0" w:color="auto"/>
              <w:right w:val="single" w:sz="4" w:space="0" w:color="auto"/>
            </w:tcBorders>
            <w:noWrap/>
            <w:vAlign w:val="center"/>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зав. кафедри</w:t>
            </w:r>
          </w:p>
        </w:tc>
        <w:tc>
          <w:tcPr>
            <w:tcW w:w="2892" w:type="dxa"/>
            <w:tcBorders>
              <w:top w:val="single" w:sz="4" w:space="0" w:color="auto"/>
              <w:left w:val="nil"/>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bCs/>
                <w:sz w:val="24"/>
                <w:szCs w:val="24"/>
                <w:lang w:val="uk-UA"/>
              </w:rPr>
            </w:pPr>
            <w:r w:rsidRPr="00620D0A">
              <w:rPr>
                <w:rFonts w:ascii="Times New Roman" w:hAnsi="Times New Roman"/>
                <w:bCs/>
                <w:sz w:val="24"/>
                <w:szCs w:val="24"/>
              </w:rPr>
              <w:t>Заслужений</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bCs/>
                <w:sz w:val="24"/>
                <w:szCs w:val="24"/>
              </w:rPr>
              <w:t>діяч науки і техніки (2015)</w:t>
            </w:r>
          </w:p>
        </w:tc>
        <w:tc>
          <w:tcPr>
            <w:tcW w:w="2880" w:type="dxa"/>
            <w:tcBorders>
              <w:top w:val="single" w:sz="4" w:space="0" w:color="auto"/>
              <w:left w:val="nil"/>
              <w:bottom w:val="single" w:sz="4" w:space="0" w:color="auto"/>
              <w:right w:val="single" w:sz="4" w:space="0" w:color="auto"/>
            </w:tcBorders>
            <w:noWrap/>
            <w:vAlign w:val="center"/>
          </w:tcPr>
          <w:p w:rsidR="000B50EF" w:rsidRPr="00620D0A" w:rsidRDefault="000B50EF" w:rsidP="00620D0A">
            <w:pPr>
              <w:widowControl w:val="0"/>
              <w:spacing w:after="0" w:line="240" w:lineRule="auto"/>
              <w:jc w:val="center"/>
              <w:rPr>
                <w:rFonts w:ascii="Times New Roman" w:hAnsi="Times New Roman"/>
                <w:sz w:val="24"/>
                <w:szCs w:val="24"/>
              </w:rPr>
            </w:pPr>
          </w:p>
        </w:tc>
      </w:tr>
      <w:tr w:rsidR="000B50EF" w:rsidRPr="00620D0A" w:rsidTr="00262A7F">
        <w:trPr>
          <w:trHeight w:val="255"/>
        </w:trPr>
        <w:tc>
          <w:tcPr>
            <w:tcW w:w="1871" w:type="dxa"/>
            <w:tcBorders>
              <w:top w:val="single" w:sz="4" w:space="0" w:color="auto"/>
              <w:left w:val="single" w:sz="4" w:space="0" w:color="auto"/>
              <w:bottom w:val="single" w:sz="4" w:space="0" w:color="auto"/>
              <w:right w:val="single" w:sz="4" w:space="0" w:color="auto"/>
            </w:tcBorders>
            <w:noWrap/>
            <w:vAlign w:val="bottom"/>
          </w:tcPr>
          <w:p w:rsidR="000B50EF" w:rsidRPr="00620D0A" w:rsidRDefault="000B50EF" w:rsidP="00620D0A">
            <w:pPr>
              <w:widowControl w:val="0"/>
              <w:spacing w:after="0" w:line="240" w:lineRule="auto"/>
              <w:rPr>
                <w:rFonts w:ascii="Times New Roman" w:hAnsi="Times New Roman"/>
                <w:sz w:val="24"/>
                <w:szCs w:val="24"/>
              </w:rPr>
            </w:pPr>
            <w:r w:rsidRPr="00620D0A">
              <w:rPr>
                <w:rFonts w:ascii="Times New Roman" w:hAnsi="Times New Roman"/>
                <w:sz w:val="24"/>
                <w:szCs w:val="24"/>
              </w:rPr>
              <w:t> Грановська Людмила Миколаївна</w:t>
            </w:r>
          </w:p>
        </w:tc>
        <w:tc>
          <w:tcPr>
            <w:tcW w:w="1912" w:type="dxa"/>
            <w:tcBorders>
              <w:top w:val="single" w:sz="4" w:space="0" w:color="auto"/>
              <w:left w:val="nil"/>
              <w:bottom w:val="single" w:sz="4" w:space="0" w:color="auto"/>
              <w:right w:val="single" w:sz="4" w:space="0" w:color="auto"/>
            </w:tcBorders>
            <w:noWrap/>
            <w:vAlign w:val="bottom"/>
          </w:tcPr>
          <w:p w:rsidR="000B50EF" w:rsidRDefault="000B50EF" w:rsidP="00620D0A">
            <w:pPr>
              <w:widowControl w:val="0"/>
              <w:spacing w:after="0" w:line="240" w:lineRule="auto"/>
              <w:jc w:val="center"/>
              <w:rPr>
                <w:rFonts w:ascii="Times New Roman" w:hAnsi="Times New Roman"/>
                <w:sz w:val="24"/>
                <w:szCs w:val="24"/>
                <w:lang w:val="uk-UA"/>
              </w:rPr>
            </w:pPr>
            <w:r>
              <w:rPr>
                <w:rFonts w:ascii="Times New Roman" w:hAnsi="Times New Roman"/>
                <w:sz w:val="24"/>
                <w:szCs w:val="24"/>
              </w:rPr>
              <w:t>Профессор</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зав. кафедри</w:t>
            </w:r>
          </w:p>
        </w:tc>
        <w:tc>
          <w:tcPr>
            <w:tcW w:w="2892" w:type="dxa"/>
            <w:tcBorders>
              <w:top w:val="single" w:sz="4" w:space="0" w:color="auto"/>
              <w:left w:val="nil"/>
              <w:bottom w:val="single" w:sz="4" w:space="0" w:color="auto"/>
              <w:right w:val="single" w:sz="4" w:space="0" w:color="auto"/>
            </w:tcBorders>
            <w:noWrap/>
            <w:vAlign w:val="bottom"/>
          </w:tcPr>
          <w:p w:rsidR="000B50EF" w:rsidRPr="00620D0A" w:rsidRDefault="000B50EF" w:rsidP="00620D0A">
            <w:pPr>
              <w:widowControl w:val="0"/>
              <w:spacing w:after="0" w:line="240" w:lineRule="auto"/>
              <w:rPr>
                <w:rFonts w:ascii="Times New Roman" w:hAnsi="Times New Roman"/>
                <w:sz w:val="24"/>
                <w:szCs w:val="24"/>
              </w:rPr>
            </w:pPr>
            <w:r w:rsidRPr="00620D0A">
              <w:rPr>
                <w:rFonts w:ascii="Times New Roman" w:hAnsi="Times New Roman"/>
                <w:sz w:val="24"/>
                <w:szCs w:val="24"/>
              </w:rPr>
              <w:t> </w:t>
            </w:r>
          </w:p>
        </w:tc>
        <w:tc>
          <w:tcPr>
            <w:tcW w:w="2880" w:type="dxa"/>
            <w:tcBorders>
              <w:top w:val="single" w:sz="4" w:space="0" w:color="auto"/>
              <w:left w:val="nil"/>
              <w:bottom w:val="single" w:sz="4" w:space="0" w:color="auto"/>
              <w:right w:val="single" w:sz="4" w:space="0" w:color="auto"/>
            </w:tcBorders>
            <w:noWrap/>
            <w:vAlign w:val="bottom"/>
          </w:tcPr>
          <w:p w:rsidR="000B50EF" w:rsidRDefault="000B50EF" w:rsidP="00620D0A">
            <w:pPr>
              <w:widowControl w:val="0"/>
              <w:spacing w:after="0" w:line="240" w:lineRule="auto"/>
              <w:rPr>
                <w:rFonts w:ascii="Times New Roman" w:hAnsi="Times New Roman"/>
                <w:sz w:val="24"/>
                <w:szCs w:val="24"/>
                <w:lang w:val="uk-UA"/>
              </w:rPr>
            </w:pPr>
            <w:r w:rsidRPr="00620D0A">
              <w:rPr>
                <w:rFonts w:ascii="Times New Roman" w:hAnsi="Times New Roman"/>
                <w:sz w:val="24"/>
                <w:szCs w:val="24"/>
              </w:rPr>
              <w:t>Почесний</w:t>
            </w:r>
          </w:p>
          <w:p w:rsidR="000B50EF" w:rsidRDefault="000B50EF" w:rsidP="00620D0A">
            <w:pPr>
              <w:widowControl w:val="0"/>
              <w:spacing w:after="0" w:line="240" w:lineRule="auto"/>
              <w:rPr>
                <w:rFonts w:ascii="Times New Roman" w:hAnsi="Times New Roman"/>
                <w:sz w:val="24"/>
                <w:szCs w:val="24"/>
                <w:lang w:val="uk-UA"/>
              </w:rPr>
            </w:pPr>
            <w:r w:rsidRPr="00620D0A">
              <w:rPr>
                <w:rFonts w:ascii="Times New Roman" w:hAnsi="Times New Roman"/>
                <w:sz w:val="24"/>
                <w:szCs w:val="24"/>
              </w:rPr>
              <w:t>Працівник</w:t>
            </w:r>
          </w:p>
          <w:p w:rsidR="000B50EF" w:rsidRDefault="000B50EF" w:rsidP="00620D0A">
            <w:pPr>
              <w:widowControl w:val="0"/>
              <w:spacing w:after="0" w:line="240" w:lineRule="auto"/>
              <w:rPr>
                <w:rFonts w:ascii="Times New Roman" w:hAnsi="Times New Roman"/>
                <w:sz w:val="24"/>
                <w:szCs w:val="24"/>
                <w:lang w:val="uk-UA"/>
              </w:rPr>
            </w:pPr>
            <w:r w:rsidRPr="00620D0A">
              <w:rPr>
                <w:rFonts w:ascii="Times New Roman" w:hAnsi="Times New Roman"/>
                <w:sz w:val="24"/>
                <w:szCs w:val="24"/>
              </w:rPr>
              <w:t>Держводагенства</w:t>
            </w:r>
          </w:p>
          <w:p w:rsidR="000B50EF" w:rsidRDefault="000B50EF" w:rsidP="00620D0A">
            <w:pPr>
              <w:widowControl w:val="0"/>
              <w:spacing w:after="0" w:line="240" w:lineRule="auto"/>
              <w:rPr>
                <w:rFonts w:ascii="Times New Roman" w:hAnsi="Times New Roman"/>
                <w:sz w:val="24"/>
                <w:szCs w:val="24"/>
                <w:lang w:val="uk-UA"/>
              </w:rPr>
            </w:pPr>
            <w:r w:rsidRPr="00620D0A">
              <w:rPr>
                <w:rFonts w:ascii="Times New Roman" w:hAnsi="Times New Roman"/>
                <w:sz w:val="24"/>
                <w:szCs w:val="24"/>
              </w:rPr>
              <w:t xml:space="preserve">України (2012)  </w:t>
            </w:r>
          </w:p>
          <w:p w:rsidR="000B50EF" w:rsidRPr="00620D0A" w:rsidRDefault="000B50EF" w:rsidP="00620D0A">
            <w:pPr>
              <w:widowControl w:val="0"/>
              <w:spacing w:after="0" w:line="240" w:lineRule="auto"/>
              <w:rPr>
                <w:rFonts w:ascii="Times New Roman" w:hAnsi="Times New Roman"/>
                <w:sz w:val="24"/>
                <w:szCs w:val="24"/>
                <w:lang w:val="uk-UA"/>
              </w:rPr>
            </w:pPr>
            <w:r w:rsidRPr="00620D0A">
              <w:rPr>
                <w:rFonts w:ascii="Times New Roman" w:hAnsi="Times New Roman"/>
                <w:sz w:val="24"/>
                <w:szCs w:val="24"/>
              </w:rPr>
              <w:t>Почесна грамота обласної ради  (2013)</w:t>
            </w:r>
          </w:p>
          <w:p w:rsidR="000B50EF" w:rsidRPr="00620D0A" w:rsidRDefault="000B50EF" w:rsidP="00620D0A">
            <w:pPr>
              <w:widowControl w:val="0"/>
              <w:spacing w:after="0" w:line="240" w:lineRule="auto"/>
              <w:rPr>
                <w:rFonts w:ascii="Times New Roman" w:hAnsi="Times New Roman"/>
                <w:sz w:val="24"/>
                <w:szCs w:val="24"/>
                <w:lang w:val="uk-UA"/>
              </w:rPr>
            </w:pPr>
            <w:r w:rsidRPr="00620D0A">
              <w:rPr>
                <w:rFonts w:ascii="Times New Roman" w:hAnsi="Times New Roman"/>
                <w:sz w:val="24"/>
                <w:szCs w:val="24"/>
                <w:lang w:val="uk-UA"/>
              </w:rPr>
              <w:t>Подяка Мін АПК ДУ «НМЦ Агроосвіта» 2014</w:t>
            </w:r>
          </w:p>
        </w:tc>
      </w:tr>
      <w:tr w:rsidR="000B50EF" w:rsidRPr="00620D0A" w:rsidTr="00262A7F">
        <w:trPr>
          <w:trHeight w:val="255"/>
        </w:trPr>
        <w:tc>
          <w:tcPr>
            <w:tcW w:w="1871" w:type="dxa"/>
            <w:tcBorders>
              <w:top w:val="single" w:sz="4" w:space="0" w:color="auto"/>
              <w:left w:val="single" w:sz="4" w:space="0" w:color="auto"/>
              <w:bottom w:val="single" w:sz="4" w:space="0" w:color="auto"/>
              <w:right w:val="single" w:sz="4" w:space="0" w:color="auto"/>
            </w:tcBorders>
            <w:noWrap/>
            <w:vAlign w:val="bottom"/>
          </w:tcPr>
          <w:p w:rsidR="000B50EF" w:rsidRPr="00620D0A" w:rsidRDefault="000B50EF" w:rsidP="00620D0A">
            <w:pPr>
              <w:widowControl w:val="0"/>
              <w:spacing w:after="0" w:line="240" w:lineRule="auto"/>
              <w:rPr>
                <w:rFonts w:ascii="Times New Roman" w:hAnsi="Times New Roman"/>
                <w:sz w:val="24"/>
                <w:szCs w:val="24"/>
              </w:rPr>
            </w:pPr>
            <w:r w:rsidRPr="00620D0A">
              <w:rPr>
                <w:rFonts w:ascii="Times New Roman" w:hAnsi="Times New Roman"/>
                <w:sz w:val="24"/>
                <w:szCs w:val="24"/>
              </w:rPr>
              <w:t> Губа Марина Ігорівна</w:t>
            </w:r>
          </w:p>
        </w:tc>
        <w:tc>
          <w:tcPr>
            <w:tcW w:w="1912" w:type="dxa"/>
            <w:tcBorders>
              <w:top w:val="single" w:sz="4" w:space="0" w:color="auto"/>
              <w:left w:val="nil"/>
              <w:bottom w:val="single" w:sz="4" w:space="0" w:color="auto"/>
              <w:right w:val="single" w:sz="4" w:space="0" w:color="auto"/>
            </w:tcBorders>
            <w:noWrap/>
            <w:vAlign w:val="bottom"/>
          </w:tcPr>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проректор</w:t>
            </w:r>
          </w:p>
        </w:tc>
        <w:tc>
          <w:tcPr>
            <w:tcW w:w="2892" w:type="dxa"/>
            <w:tcBorders>
              <w:top w:val="single" w:sz="4" w:space="0" w:color="auto"/>
              <w:left w:val="nil"/>
              <w:bottom w:val="single" w:sz="4" w:space="0" w:color="auto"/>
              <w:right w:val="single" w:sz="4" w:space="0" w:color="auto"/>
            </w:tcBorders>
            <w:noWrap/>
            <w:vAlign w:val="bottom"/>
          </w:tcPr>
          <w:p w:rsidR="000B50EF" w:rsidRPr="00620D0A" w:rsidRDefault="000B50EF" w:rsidP="00620D0A">
            <w:pPr>
              <w:widowControl w:val="0"/>
              <w:spacing w:after="0" w:line="240" w:lineRule="auto"/>
              <w:rPr>
                <w:rFonts w:ascii="Times New Roman" w:hAnsi="Times New Roman"/>
                <w:sz w:val="24"/>
                <w:szCs w:val="24"/>
              </w:rPr>
            </w:pPr>
            <w:r w:rsidRPr="00620D0A">
              <w:rPr>
                <w:rFonts w:ascii="Times New Roman" w:hAnsi="Times New Roman"/>
                <w:sz w:val="24"/>
                <w:szCs w:val="24"/>
              </w:rPr>
              <w:t> </w:t>
            </w:r>
          </w:p>
        </w:tc>
        <w:tc>
          <w:tcPr>
            <w:tcW w:w="2880" w:type="dxa"/>
            <w:tcBorders>
              <w:top w:val="single" w:sz="4" w:space="0" w:color="auto"/>
              <w:left w:val="nil"/>
              <w:bottom w:val="single" w:sz="4" w:space="0" w:color="auto"/>
              <w:right w:val="single" w:sz="4" w:space="0" w:color="auto"/>
            </w:tcBorders>
            <w:noWrap/>
            <w:vAlign w:val="bottom"/>
          </w:tcPr>
          <w:p w:rsidR="000B50EF" w:rsidRPr="00620D0A" w:rsidRDefault="000B50EF" w:rsidP="00620D0A">
            <w:pPr>
              <w:widowControl w:val="0"/>
              <w:spacing w:after="0" w:line="240" w:lineRule="auto"/>
              <w:rPr>
                <w:rFonts w:ascii="Times New Roman" w:hAnsi="Times New Roman"/>
                <w:sz w:val="24"/>
                <w:szCs w:val="24"/>
              </w:rPr>
            </w:pPr>
            <w:r w:rsidRPr="00620D0A">
              <w:rPr>
                <w:rFonts w:ascii="Times New Roman" w:hAnsi="Times New Roman"/>
                <w:sz w:val="24"/>
                <w:szCs w:val="24"/>
              </w:rPr>
              <w:t>Почесна грамота МінАПК України (2013)</w:t>
            </w:r>
          </w:p>
        </w:tc>
      </w:tr>
      <w:tr w:rsidR="000B50EF" w:rsidRPr="00620D0A" w:rsidTr="00262A7F">
        <w:trPr>
          <w:trHeight w:val="255"/>
        </w:trPr>
        <w:tc>
          <w:tcPr>
            <w:tcW w:w="1871" w:type="dxa"/>
            <w:tcBorders>
              <w:top w:val="single" w:sz="4" w:space="0" w:color="auto"/>
              <w:left w:val="single" w:sz="4" w:space="0" w:color="auto"/>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Соловйов</w:t>
            </w:r>
          </w:p>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Ігор</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Олександрович</w:t>
            </w:r>
          </w:p>
        </w:tc>
        <w:tc>
          <w:tcPr>
            <w:tcW w:w="1912" w:type="dxa"/>
            <w:tcBorders>
              <w:top w:val="single" w:sz="4" w:space="0" w:color="auto"/>
              <w:left w:val="nil"/>
              <w:bottom w:val="single" w:sz="4" w:space="0" w:color="auto"/>
              <w:right w:val="single" w:sz="4" w:space="0" w:color="auto"/>
            </w:tcBorders>
            <w:noWrap/>
            <w:vAlign w:val="center"/>
          </w:tcPr>
          <w:p w:rsidR="000B50EF" w:rsidRDefault="000B50EF" w:rsidP="00620D0A">
            <w:pPr>
              <w:widowControl w:val="0"/>
              <w:spacing w:after="0" w:line="240" w:lineRule="auto"/>
              <w:jc w:val="center"/>
              <w:rPr>
                <w:rFonts w:ascii="Times New Roman" w:hAnsi="Times New Roman"/>
                <w:sz w:val="24"/>
                <w:szCs w:val="24"/>
                <w:lang w:val="uk-UA"/>
              </w:rPr>
            </w:pPr>
            <w:r w:rsidRPr="00620D0A">
              <w:rPr>
                <w:rFonts w:ascii="Times New Roman" w:hAnsi="Times New Roman"/>
                <w:sz w:val="24"/>
                <w:szCs w:val="24"/>
              </w:rPr>
              <w:t>професор</w:t>
            </w:r>
          </w:p>
          <w:p w:rsidR="000B50EF" w:rsidRPr="00620D0A" w:rsidRDefault="000B50EF" w:rsidP="00620D0A">
            <w:pPr>
              <w:widowControl w:val="0"/>
              <w:spacing w:after="0" w:line="240" w:lineRule="auto"/>
              <w:jc w:val="center"/>
              <w:rPr>
                <w:rFonts w:ascii="Times New Roman" w:hAnsi="Times New Roman"/>
                <w:sz w:val="24"/>
                <w:szCs w:val="24"/>
              </w:rPr>
            </w:pPr>
            <w:r w:rsidRPr="00620D0A">
              <w:rPr>
                <w:rFonts w:ascii="Times New Roman" w:hAnsi="Times New Roman"/>
                <w:sz w:val="24"/>
                <w:szCs w:val="24"/>
              </w:rPr>
              <w:t>зав. кафедри</w:t>
            </w:r>
          </w:p>
        </w:tc>
        <w:tc>
          <w:tcPr>
            <w:tcW w:w="2892" w:type="dxa"/>
            <w:tcBorders>
              <w:top w:val="single" w:sz="4" w:space="0" w:color="auto"/>
              <w:left w:val="nil"/>
              <w:bottom w:val="single" w:sz="4" w:space="0" w:color="auto"/>
              <w:right w:val="single" w:sz="4" w:space="0" w:color="auto"/>
            </w:tcBorders>
            <w:noWrap/>
            <w:vAlign w:val="bottom"/>
          </w:tcPr>
          <w:p w:rsidR="000B50EF" w:rsidRPr="00620D0A" w:rsidRDefault="000B50EF" w:rsidP="00620D0A">
            <w:pPr>
              <w:widowControl w:val="0"/>
              <w:spacing w:after="0" w:line="240" w:lineRule="auto"/>
              <w:rPr>
                <w:rFonts w:ascii="Times New Roman" w:hAnsi="Times New Roman"/>
                <w:sz w:val="24"/>
                <w:szCs w:val="24"/>
              </w:rPr>
            </w:pPr>
            <w:r w:rsidRPr="00620D0A">
              <w:rPr>
                <w:rFonts w:ascii="Times New Roman" w:hAnsi="Times New Roman"/>
                <w:sz w:val="24"/>
                <w:szCs w:val="24"/>
              </w:rPr>
              <w:t> </w:t>
            </w:r>
          </w:p>
        </w:tc>
        <w:tc>
          <w:tcPr>
            <w:tcW w:w="2880" w:type="dxa"/>
            <w:tcBorders>
              <w:top w:val="single" w:sz="4" w:space="0" w:color="auto"/>
              <w:left w:val="nil"/>
              <w:bottom w:val="single" w:sz="4" w:space="0" w:color="auto"/>
              <w:right w:val="single" w:sz="4" w:space="0" w:color="auto"/>
            </w:tcBorders>
            <w:noWrap/>
            <w:vAlign w:val="bottom"/>
          </w:tcPr>
          <w:p w:rsidR="000B50EF" w:rsidRDefault="000B50EF" w:rsidP="00620D0A">
            <w:pPr>
              <w:widowControl w:val="0"/>
              <w:spacing w:after="0" w:line="240" w:lineRule="auto"/>
              <w:rPr>
                <w:rFonts w:ascii="Times New Roman" w:hAnsi="Times New Roman"/>
                <w:sz w:val="24"/>
                <w:szCs w:val="24"/>
                <w:lang w:val="uk-UA"/>
              </w:rPr>
            </w:pPr>
            <w:r w:rsidRPr="00620D0A">
              <w:rPr>
                <w:rFonts w:ascii="Times New Roman" w:hAnsi="Times New Roman"/>
                <w:sz w:val="24"/>
                <w:szCs w:val="24"/>
              </w:rPr>
              <w:t>Подяка</w:t>
            </w:r>
          </w:p>
          <w:p w:rsidR="000B50EF" w:rsidRPr="00620D0A" w:rsidRDefault="000B50EF" w:rsidP="00620D0A">
            <w:pPr>
              <w:widowControl w:val="0"/>
              <w:spacing w:after="0" w:line="240" w:lineRule="auto"/>
              <w:rPr>
                <w:rFonts w:ascii="Times New Roman" w:hAnsi="Times New Roman"/>
                <w:sz w:val="24"/>
                <w:szCs w:val="24"/>
              </w:rPr>
            </w:pPr>
            <w:r w:rsidRPr="00620D0A">
              <w:rPr>
                <w:rFonts w:ascii="Times New Roman" w:hAnsi="Times New Roman"/>
                <w:sz w:val="24"/>
                <w:szCs w:val="24"/>
              </w:rPr>
              <w:t xml:space="preserve">Мін АПК ДУ </w:t>
            </w:r>
            <w:r w:rsidRPr="00620D0A">
              <w:rPr>
                <w:rFonts w:ascii="Times New Roman" w:hAnsi="Times New Roman"/>
                <w:sz w:val="24"/>
                <w:szCs w:val="24"/>
                <w:lang w:val="uk-UA"/>
              </w:rPr>
              <w:t>«</w:t>
            </w:r>
            <w:r w:rsidRPr="00620D0A">
              <w:rPr>
                <w:rFonts w:ascii="Times New Roman" w:hAnsi="Times New Roman"/>
                <w:sz w:val="24"/>
                <w:szCs w:val="24"/>
              </w:rPr>
              <w:t>НМЦ Агроосвіта</w:t>
            </w:r>
            <w:r w:rsidRPr="00620D0A">
              <w:rPr>
                <w:rFonts w:ascii="Times New Roman" w:hAnsi="Times New Roman"/>
                <w:sz w:val="24"/>
                <w:szCs w:val="24"/>
                <w:lang w:val="uk-UA"/>
              </w:rPr>
              <w:t>»</w:t>
            </w:r>
            <w:r w:rsidRPr="00620D0A">
              <w:rPr>
                <w:rFonts w:ascii="Times New Roman" w:hAnsi="Times New Roman"/>
                <w:sz w:val="24"/>
                <w:szCs w:val="24"/>
              </w:rPr>
              <w:t xml:space="preserve"> 2014</w:t>
            </w:r>
          </w:p>
        </w:tc>
      </w:tr>
      <w:tr w:rsidR="000B50EF" w:rsidRPr="00620D0A" w:rsidTr="00262A7F">
        <w:trPr>
          <w:trHeight w:val="255"/>
        </w:trPr>
        <w:tc>
          <w:tcPr>
            <w:tcW w:w="1871" w:type="dxa"/>
            <w:tcBorders>
              <w:top w:val="single" w:sz="4" w:space="0" w:color="auto"/>
              <w:left w:val="single" w:sz="4" w:space="0" w:color="auto"/>
              <w:bottom w:val="single" w:sz="4" w:space="0" w:color="auto"/>
              <w:right w:val="single" w:sz="4" w:space="0" w:color="auto"/>
            </w:tcBorders>
            <w:noWrap/>
            <w:vAlign w:val="center"/>
          </w:tcPr>
          <w:p w:rsidR="000B50EF" w:rsidRPr="00620D0A" w:rsidRDefault="000B50EF" w:rsidP="00482242">
            <w:pPr>
              <w:widowControl w:val="0"/>
              <w:spacing w:after="0" w:line="240" w:lineRule="auto"/>
              <w:rPr>
                <w:rFonts w:ascii="Times New Roman" w:hAnsi="Times New Roman"/>
                <w:sz w:val="24"/>
                <w:szCs w:val="24"/>
                <w:lang w:val="uk-UA"/>
              </w:rPr>
            </w:pPr>
            <w:r w:rsidRPr="00620D0A">
              <w:rPr>
                <w:rFonts w:ascii="Times New Roman" w:hAnsi="Times New Roman"/>
                <w:sz w:val="24"/>
                <w:szCs w:val="24"/>
                <w:lang w:val="uk-UA"/>
              </w:rPr>
              <w:t xml:space="preserve">Аверчев Олександр Володимирович </w:t>
            </w:r>
          </w:p>
        </w:tc>
        <w:tc>
          <w:tcPr>
            <w:tcW w:w="4804" w:type="dxa"/>
            <w:gridSpan w:val="2"/>
            <w:tcBorders>
              <w:top w:val="single" w:sz="4" w:space="0" w:color="auto"/>
              <w:left w:val="nil"/>
              <w:bottom w:val="single" w:sz="4" w:space="0" w:color="auto"/>
              <w:right w:val="single" w:sz="4" w:space="0" w:color="auto"/>
            </w:tcBorders>
            <w:noWrap/>
            <w:vAlign w:val="center"/>
          </w:tcPr>
          <w:p w:rsidR="000B50EF" w:rsidRPr="00620D0A" w:rsidRDefault="000B50EF" w:rsidP="00F50DB5">
            <w:pPr>
              <w:widowControl w:val="0"/>
              <w:tabs>
                <w:tab w:val="left" w:pos="432"/>
                <w:tab w:val="left" w:pos="612"/>
                <w:tab w:val="left" w:pos="692"/>
                <w:tab w:val="left" w:pos="3600"/>
                <w:tab w:val="left" w:pos="3780"/>
              </w:tabs>
              <w:spacing w:after="0" w:line="240" w:lineRule="auto"/>
              <w:ind w:firstLine="376"/>
              <w:jc w:val="both"/>
              <w:rPr>
                <w:rFonts w:ascii="Times New Roman" w:hAnsi="Times New Roman"/>
                <w:sz w:val="24"/>
                <w:szCs w:val="24"/>
                <w:lang w:val="uk-UA"/>
              </w:rPr>
            </w:pPr>
            <w:r w:rsidRPr="00620D0A">
              <w:rPr>
                <w:rFonts w:ascii="Times New Roman" w:hAnsi="Times New Roman"/>
                <w:sz w:val="24"/>
                <w:szCs w:val="24"/>
                <w:lang w:val="uk-UA"/>
              </w:rPr>
              <w:t>Почесний Диплом Міністерства освіти і науки, молоді  та спорту України, Національної академії педагогічних наук України за особистий творчий внесок в удосконалення змісту навчально-виховного процесу    (2012 р.)</w:t>
            </w:r>
            <w:r>
              <w:rPr>
                <w:rFonts w:ascii="Times New Roman" w:hAnsi="Times New Roman"/>
                <w:sz w:val="24"/>
                <w:szCs w:val="24"/>
                <w:lang w:val="uk-UA"/>
              </w:rPr>
              <w:t>.</w:t>
            </w:r>
          </w:p>
          <w:p w:rsidR="000B50EF" w:rsidRPr="00620D0A" w:rsidRDefault="000B50EF" w:rsidP="00D95FEE">
            <w:pPr>
              <w:widowControl w:val="0"/>
              <w:spacing w:after="0" w:line="240" w:lineRule="auto"/>
              <w:jc w:val="both"/>
              <w:rPr>
                <w:rFonts w:ascii="Times New Roman" w:hAnsi="Times New Roman"/>
                <w:sz w:val="24"/>
                <w:szCs w:val="24"/>
              </w:rPr>
            </w:pPr>
            <w:r w:rsidRPr="00620D0A">
              <w:rPr>
                <w:rFonts w:ascii="Times New Roman" w:hAnsi="Times New Roman"/>
                <w:sz w:val="24"/>
                <w:szCs w:val="24"/>
                <w:lang w:val="uk-UA"/>
              </w:rPr>
              <w:t>Нагороджений нагрудним знаком «За наукові та освітні досягнення», 2015 р.</w:t>
            </w:r>
          </w:p>
        </w:tc>
        <w:tc>
          <w:tcPr>
            <w:tcW w:w="2880" w:type="dxa"/>
            <w:tcBorders>
              <w:top w:val="single" w:sz="4" w:space="0" w:color="auto"/>
              <w:left w:val="nil"/>
              <w:bottom w:val="single" w:sz="4" w:space="0" w:color="auto"/>
              <w:right w:val="single" w:sz="4" w:space="0" w:color="auto"/>
            </w:tcBorders>
            <w:noWrap/>
            <w:vAlign w:val="bottom"/>
          </w:tcPr>
          <w:p w:rsidR="000B50EF" w:rsidRPr="00620D0A" w:rsidRDefault="000B50EF" w:rsidP="00482242">
            <w:pPr>
              <w:widowControl w:val="0"/>
              <w:spacing w:after="0" w:line="240" w:lineRule="auto"/>
              <w:rPr>
                <w:rFonts w:ascii="Times New Roman" w:hAnsi="Times New Roman"/>
                <w:sz w:val="24"/>
                <w:szCs w:val="24"/>
              </w:rPr>
            </w:pPr>
          </w:p>
        </w:tc>
      </w:tr>
    </w:tbl>
    <w:p w:rsidR="000B50EF" w:rsidRPr="00620D0A" w:rsidRDefault="000B50EF" w:rsidP="00482242">
      <w:pPr>
        <w:widowControl w:val="0"/>
        <w:spacing w:after="0" w:line="240" w:lineRule="auto"/>
        <w:rPr>
          <w:rFonts w:ascii="Times New Roman" w:hAnsi="Times New Roman"/>
          <w:b/>
          <w:sz w:val="24"/>
          <w:szCs w:val="24"/>
          <w:lang w:val="uk-UA"/>
        </w:rPr>
      </w:pPr>
    </w:p>
    <w:p w:rsidR="000B50EF" w:rsidRPr="00D95FEE" w:rsidRDefault="000B50EF" w:rsidP="00482242">
      <w:pPr>
        <w:widowControl w:val="0"/>
        <w:spacing w:after="0" w:line="240" w:lineRule="auto"/>
        <w:rPr>
          <w:rFonts w:ascii="Times New Roman" w:hAnsi="Times New Roman"/>
          <w:b/>
          <w:sz w:val="28"/>
          <w:szCs w:val="28"/>
          <w:lang w:val="uk-UA"/>
        </w:rPr>
      </w:pPr>
      <w:r w:rsidRPr="00D95FEE">
        <w:rPr>
          <w:rFonts w:ascii="Times New Roman" w:hAnsi="Times New Roman"/>
          <w:b/>
          <w:sz w:val="28"/>
          <w:szCs w:val="28"/>
          <w:lang w:val="uk-UA"/>
        </w:rPr>
        <w:t>Номінації</w:t>
      </w:r>
      <w:r>
        <w:rPr>
          <w:rFonts w:ascii="Times New Roman" w:hAnsi="Times New Roman"/>
          <w:b/>
          <w:sz w:val="28"/>
          <w:szCs w:val="28"/>
          <w:lang w:val="uk-UA"/>
        </w:rPr>
        <w:t>,</w:t>
      </w:r>
      <w:r w:rsidRPr="00D95FEE">
        <w:rPr>
          <w:rFonts w:ascii="Times New Roman" w:hAnsi="Times New Roman"/>
          <w:b/>
          <w:sz w:val="28"/>
          <w:szCs w:val="28"/>
          <w:lang w:val="uk-UA"/>
        </w:rPr>
        <w:t xml:space="preserve"> занесені в книгу рекордів України:</w:t>
      </w:r>
    </w:p>
    <w:p w:rsidR="000B50EF" w:rsidRPr="00D95FEE" w:rsidRDefault="000B50EF" w:rsidP="00620D0A">
      <w:pPr>
        <w:pStyle w:val="ListParagraph"/>
        <w:widowControl w:val="0"/>
        <w:numPr>
          <w:ilvl w:val="0"/>
          <w:numId w:val="10"/>
        </w:numPr>
        <w:spacing w:after="0" w:line="240" w:lineRule="auto"/>
        <w:ind w:left="540" w:hanging="540"/>
        <w:jc w:val="both"/>
        <w:rPr>
          <w:rFonts w:ascii="Times New Roman" w:hAnsi="Times New Roman"/>
          <w:sz w:val="28"/>
          <w:szCs w:val="28"/>
          <w:lang w:val="uk-UA"/>
        </w:rPr>
      </w:pPr>
      <w:r w:rsidRPr="00D95FEE">
        <w:rPr>
          <w:rFonts w:ascii="Times New Roman" w:hAnsi="Times New Roman"/>
          <w:sz w:val="28"/>
          <w:szCs w:val="28"/>
          <w:lang w:val="uk-UA"/>
        </w:rPr>
        <w:t>Найбільша рукотворна водна артерія Європи. Північно</w:t>
      </w:r>
      <w:r>
        <w:rPr>
          <w:rFonts w:ascii="Times New Roman" w:hAnsi="Times New Roman"/>
          <w:sz w:val="28"/>
          <w:szCs w:val="28"/>
          <w:lang w:val="uk-UA"/>
        </w:rPr>
        <w:t>-</w:t>
      </w:r>
      <w:r w:rsidRPr="00D95FEE">
        <w:rPr>
          <w:rFonts w:ascii="Times New Roman" w:hAnsi="Times New Roman"/>
          <w:sz w:val="28"/>
          <w:szCs w:val="28"/>
          <w:lang w:val="uk-UA"/>
        </w:rPr>
        <w:t>Кримський канал (дипломи вручені ДВНЗ «ХДАУ», керівництву Північно</w:t>
      </w:r>
      <w:r>
        <w:rPr>
          <w:rFonts w:ascii="Times New Roman" w:hAnsi="Times New Roman"/>
          <w:sz w:val="28"/>
          <w:szCs w:val="28"/>
          <w:lang w:val="uk-UA"/>
        </w:rPr>
        <w:t>-</w:t>
      </w:r>
      <w:r w:rsidRPr="00D95FEE">
        <w:rPr>
          <w:rFonts w:ascii="Times New Roman" w:hAnsi="Times New Roman"/>
          <w:sz w:val="28"/>
          <w:szCs w:val="28"/>
          <w:lang w:val="uk-UA"/>
        </w:rPr>
        <w:t>Кримського каналу) – 2013</w:t>
      </w:r>
      <w:r>
        <w:rPr>
          <w:rFonts w:ascii="Times New Roman" w:hAnsi="Times New Roman"/>
          <w:sz w:val="28"/>
          <w:szCs w:val="28"/>
          <w:lang w:val="uk-UA"/>
        </w:rPr>
        <w:t xml:space="preserve"> </w:t>
      </w:r>
      <w:r w:rsidRPr="00D95FEE">
        <w:rPr>
          <w:rFonts w:ascii="Times New Roman" w:hAnsi="Times New Roman"/>
          <w:sz w:val="28"/>
          <w:szCs w:val="28"/>
          <w:lang w:val="uk-UA"/>
        </w:rPr>
        <w:t>р.</w:t>
      </w:r>
    </w:p>
    <w:p w:rsidR="000B50EF" w:rsidRPr="00D95FEE" w:rsidRDefault="000B50EF" w:rsidP="00620D0A">
      <w:pPr>
        <w:pStyle w:val="ListParagraph"/>
        <w:widowControl w:val="0"/>
        <w:numPr>
          <w:ilvl w:val="0"/>
          <w:numId w:val="10"/>
        </w:numPr>
        <w:spacing w:after="0" w:line="240" w:lineRule="auto"/>
        <w:ind w:left="540" w:hanging="540"/>
        <w:jc w:val="both"/>
        <w:rPr>
          <w:rFonts w:ascii="Times New Roman" w:hAnsi="Times New Roman"/>
          <w:sz w:val="28"/>
          <w:szCs w:val="28"/>
          <w:lang w:val="uk-UA"/>
        </w:rPr>
      </w:pPr>
      <w:r w:rsidRPr="00D95FEE">
        <w:rPr>
          <w:rFonts w:ascii="Times New Roman" w:hAnsi="Times New Roman"/>
          <w:sz w:val="28"/>
          <w:szCs w:val="28"/>
          <w:lang w:val="uk-UA"/>
        </w:rPr>
        <w:t>Найстарша і єдина наукова школа в Україні зрошуваного землеробства. (диплом вручен</w:t>
      </w:r>
      <w:r>
        <w:rPr>
          <w:rFonts w:ascii="Times New Roman" w:hAnsi="Times New Roman"/>
          <w:sz w:val="28"/>
          <w:szCs w:val="28"/>
          <w:lang w:val="uk-UA"/>
        </w:rPr>
        <w:t xml:space="preserve">о </w:t>
      </w:r>
      <w:r w:rsidRPr="00D95FEE">
        <w:rPr>
          <w:rFonts w:ascii="Times New Roman" w:hAnsi="Times New Roman"/>
          <w:sz w:val="28"/>
          <w:szCs w:val="28"/>
          <w:lang w:val="uk-UA"/>
        </w:rPr>
        <w:t>Ушкаренк</w:t>
      </w:r>
      <w:r>
        <w:rPr>
          <w:rFonts w:ascii="Times New Roman" w:hAnsi="Times New Roman"/>
          <w:sz w:val="28"/>
          <w:szCs w:val="28"/>
          <w:lang w:val="uk-UA"/>
        </w:rPr>
        <w:t>у</w:t>
      </w:r>
      <w:r w:rsidRPr="00D95FEE">
        <w:rPr>
          <w:rFonts w:ascii="Times New Roman" w:hAnsi="Times New Roman"/>
          <w:sz w:val="28"/>
          <w:szCs w:val="28"/>
          <w:lang w:val="uk-UA"/>
        </w:rPr>
        <w:t xml:space="preserve"> В.О</w:t>
      </w:r>
      <w:r>
        <w:rPr>
          <w:rFonts w:ascii="Times New Roman" w:hAnsi="Times New Roman"/>
          <w:sz w:val="28"/>
          <w:szCs w:val="28"/>
          <w:lang w:val="uk-UA"/>
        </w:rPr>
        <w:t>.</w:t>
      </w:r>
      <w:r w:rsidRPr="00D95FEE">
        <w:rPr>
          <w:rFonts w:ascii="Times New Roman" w:hAnsi="Times New Roman"/>
          <w:sz w:val="28"/>
          <w:szCs w:val="28"/>
          <w:lang w:val="uk-UA"/>
        </w:rPr>
        <w:t>) – 2013</w:t>
      </w:r>
      <w:r>
        <w:rPr>
          <w:rFonts w:ascii="Times New Roman" w:hAnsi="Times New Roman"/>
          <w:sz w:val="28"/>
          <w:szCs w:val="28"/>
          <w:lang w:val="uk-UA"/>
        </w:rPr>
        <w:t xml:space="preserve"> </w:t>
      </w:r>
      <w:r w:rsidRPr="00D95FEE">
        <w:rPr>
          <w:rFonts w:ascii="Times New Roman" w:hAnsi="Times New Roman"/>
          <w:sz w:val="28"/>
          <w:szCs w:val="28"/>
          <w:lang w:val="uk-UA"/>
        </w:rPr>
        <w:t>р.</w:t>
      </w:r>
    </w:p>
    <w:p w:rsidR="000B50EF" w:rsidRPr="00D95FEE" w:rsidRDefault="000B50EF" w:rsidP="00620D0A">
      <w:pPr>
        <w:pStyle w:val="ListParagraph"/>
        <w:widowControl w:val="0"/>
        <w:numPr>
          <w:ilvl w:val="0"/>
          <w:numId w:val="10"/>
        </w:numPr>
        <w:spacing w:after="0" w:line="240" w:lineRule="auto"/>
        <w:ind w:left="540" w:hanging="540"/>
        <w:jc w:val="both"/>
        <w:rPr>
          <w:rFonts w:ascii="Times New Roman" w:hAnsi="Times New Roman"/>
          <w:sz w:val="28"/>
          <w:szCs w:val="28"/>
          <w:lang w:val="uk-UA"/>
        </w:rPr>
      </w:pPr>
      <w:r w:rsidRPr="00D95FEE">
        <w:rPr>
          <w:rFonts w:ascii="Times New Roman" w:hAnsi="Times New Roman"/>
          <w:sz w:val="28"/>
          <w:szCs w:val="28"/>
          <w:lang w:val="uk-UA"/>
        </w:rPr>
        <w:t xml:space="preserve">Категорія «Наука» </w:t>
      </w:r>
      <w:r>
        <w:rPr>
          <w:rFonts w:ascii="Times New Roman" w:hAnsi="Times New Roman"/>
          <w:sz w:val="28"/>
          <w:szCs w:val="28"/>
          <w:lang w:val="uk-UA"/>
        </w:rPr>
        <w:t>–</w:t>
      </w:r>
      <w:r w:rsidRPr="00D95FEE">
        <w:rPr>
          <w:rFonts w:ascii="Times New Roman" w:hAnsi="Times New Roman"/>
          <w:sz w:val="28"/>
          <w:szCs w:val="28"/>
          <w:lang w:val="uk-UA"/>
        </w:rPr>
        <w:t xml:space="preserve"> автор і співавтор найбільшої кількості авторських прав на інтелектуальну власність (віком до 35 років включно). Загальна кількість 50 (диплом вручен</w:t>
      </w:r>
      <w:r>
        <w:rPr>
          <w:rFonts w:ascii="Times New Roman" w:hAnsi="Times New Roman"/>
          <w:sz w:val="28"/>
          <w:szCs w:val="28"/>
          <w:lang w:val="uk-UA"/>
        </w:rPr>
        <w:t xml:space="preserve">о </w:t>
      </w:r>
      <w:r w:rsidRPr="00D95FEE">
        <w:rPr>
          <w:rFonts w:ascii="Times New Roman" w:hAnsi="Times New Roman"/>
          <w:sz w:val="28"/>
          <w:szCs w:val="28"/>
          <w:lang w:val="uk-UA"/>
        </w:rPr>
        <w:t>Лавренк</w:t>
      </w:r>
      <w:r>
        <w:rPr>
          <w:rFonts w:ascii="Times New Roman" w:hAnsi="Times New Roman"/>
          <w:sz w:val="28"/>
          <w:szCs w:val="28"/>
          <w:lang w:val="uk-UA"/>
        </w:rPr>
        <w:t>у</w:t>
      </w:r>
      <w:r w:rsidRPr="00D95FEE">
        <w:rPr>
          <w:rFonts w:ascii="Times New Roman" w:hAnsi="Times New Roman"/>
          <w:sz w:val="28"/>
          <w:szCs w:val="28"/>
          <w:lang w:val="uk-UA"/>
        </w:rPr>
        <w:t xml:space="preserve"> С.О</w:t>
      </w:r>
      <w:r>
        <w:rPr>
          <w:rFonts w:ascii="Times New Roman" w:hAnsi="Times New Roman"/>
          <w:sz w:val="28"/>
          <w:szCs w:val="28"/>
          <w:lang w:val="uk-UA"/>
        </w:rPr>
        <w:t>.</w:t>
      </w:r>
      <w:r w:rsidRPr="00D95FEE">
        <w:rPr>
          <w:rFonts w:ascii="Times New Roman" w:hAnsi="Times New Roman"/>
          <w:sz w:val="28"/>
          <w:szCs w:val="28"/>
          <w:lang w:val="uk-UA"/>
        </w:rPr>
        <w:t>)</w:t>
      </w:r>
      <w:r>
        <w:rPr>
          <w:rFonts w:ascii="Times New Roman" w:hAnsi="Times New Roman"/>
          <w:sz w:val="28"/>
          <w:szCs w:val="28"/>
          <w:lang w:val="uk-UA"/>
        </w:rPr>
        <w:t xml:space="preserve"> –</w:t>
      </w:r>
      <w:r w:rsidRPr="00D95FEE">
        <w:rPr>
          <w:rFonts w:ascii="Times New Roman" w:hAnsi="Times New Roman"/>
          <w:sz w:val="28"/>
          <w:szCs w:val="28"/>
          <w:lang w:val="uk-UA"/>
        </w:rPr>
        <w:t>2014</w:t>
      </w:r>
      <w:r>
        <w:rPr>
          <w:rFonts w:ascii="Times New Roman" w:hAnsi="Times New Roman"/>
          <w:sz w:val="28"/>
          <w:szCs w:val="28"/>
          <w:lang w:val="uk-UA"/>
        </w:rPr>
        <w:t xml:space="preserve"> </w:t>
      </w:r>
      <w:r w:rsidRPr="00D95FEE">
        <w:rPr>
          <w:rFonts w:ascii="Times New Roman" w:hAnsi="Times New Roman"/>
          <w:sz w:val="28"/>
          <w:szCs w:val="28"/>
          <w:lang w:val="uk-UA"/>
        </w:rPr>
        <w:t>р.</w:t>
      </w:r>
    </w:p>
    <w:p w:rsidR="000B50EF" w:rsidRPr="00D95FEE" w:rsidRDefault="000B50EF" w:rsidP="00620D0A">
      <w:pPr>
        <w:pStyle w:val="ListParagraph"/>
        <w:widowControl w:val="0"/>
        <w:numPr>
          <w:ilvl w:val="0"/>
          <w:numId w:val="10"/>
        </w:numPr>
        <w:spacing w:after="0" w:line="240" w:lineRule="auto"/>
        <w:ind w:left="540" w:hanging="540"/>
        <w:jc w:val="both"/>
        <w:rPr>
          <w:rFonts w:ascii="Times New Roman" w:hAnsi="Times New Roman"/>
          <w:sz w:val="28"/>
          <w:szCs w:val="28"/>
          <w:lang w:val="uk-UA"/>
        </w:rPr>
      </w:pPr>
      <w:r w:rsidRPr="00D95FEE">
        <w:rPr>
          <w:rFonts w:ascii="Times New Roman" w:hAnsi="Times New Roman"/>
          <w:sz w:val="28"/>
          <w:szCs w:val="28"/>
          <w:lang w:val="uk-UA"/>
        </w:rPr>
        <w:t xml:space="preserve">Категорія «Наука» </w:t>
      </w:r>
      <w:r>
        <w:rPr>
          <w:rFonts w:ascii="Times New Roman" w:hAnsi="Times New Roman"/>
          <w:sz w:val="28"/>
          <w:szCs w:val="28"/>
          <w:lang w:val="uk-UA"/>
        </w:rPr>
        <w:t xml:space="preserve">– </w:t>
      </w:r>
      <w:r w:rsidRPr="00D95FEE">
        <w:rPr>
          <w:rFonts w:ascii="Times New Roman" w:hAnsi="Times New Roman"/>
          <w:sz w:val="28"/>
          <w:szCs w:val="28"/>
          <w:lang w:val="uk-UA"/>
        </w:rPr>
        <w:t>найтриваліший строк перебування на вибор</w:t>
      </w:r>
      <w:r>
        <w:rPr>
          <w:rFonts w:ascii="Times New Roman" w:hAnsi="Times New Roman"/>
          <w:sz w:val="28"/>
          <w:szCs w:val="28"/>
          <w:lang w:val="uk-UA"/>
        </w:rPr>
        <w:t>н</w:t>
      </w:r>
      <w:r w:rsidRPr="00D95FEE">
        <w:rPr>
          <w:rFonts w:ascii="Times New Roman" w:hAnsi="Times New Roman"/>
          <w:sz w:val="28"/>
          <w:szCs w:val="28"/>
          <w:lang w:val="uk-UA"/>
        </w:rPr>
        <w:t>ій посаді ректора університету (31 рік) (диплом вручен</w:t>
      </w:r>
      <w:r>
        <w:rPr>
          <w:rFonts w:ascii="Times New Roman" w:hAnsi="Times New Roman"/>
          <w:sz w:val="28"/>
          <w:szCs w:val="28"/>
          <w:lang w:val="uk-UA"/>
        </w:rPr>
        <w:t xml:space="preserve">о </w:t>
      </w:r>
      <w:r w:rsidRPr="00D95FEE">
        <w:rPr>
          <w:rFonts w:ascii="Times New Roman" w:hAnsi="Times New Roman"/>
          <w:sz w:val="28"/>
          <w:szCs w:val="28"/>
          <w:lang w:val="uk-UA"/>
        </w:rPr>
        <w:t>Ушкаренк</w:t>
      </w:r>
      <w:r>
        <w:rPr>
          <w:rFonts w:ascii="Times New Roman" w:hAnsi="Times New Roman"/>
          <w:sz w:val="28"/>
          <w:szCs w:val="28"/>
          <w:lang w:val="uk-UA"/>
        </w:rPr>
        <w:t>у</w:t>
      </w:r>
      <w:r w:rsidRPr="00D95FEE">
        <w:rPr>
          <w:rFonts w:ascii="Times New Roman" w:hAnsi="Times New Roman"/>
          <w:sz w:val="28"/>
          <w:szCs w:val="28"/>
          <w:lang w:val="uk-UA"/>
        </w:rPr>
        <w:t xml:space="preserve"> В.О.) – 2014</w:t>
      </w:r>
      <w:r>
        <w:rPr>
          <w:rFonts w:ascii="Times New Roman" w:hAnsi="Times New Roman"/>
          <w:sz w:val="28"/>
          <w:szCs w:val="28"/>
          <w:lang w:val="uk-UA"/>
        </w:rPr>
        <w:t xml:space="preserve"> </w:t>
      </w:r>
      <w:r w:rsidRPr="00D95FEE">
        <w:rPr>
          <w:rFonts w:ascii="Times New Roman" w:hAnsi="Times New Roman"/>
          <w:sz w:val="28"/>
          <w:szCs w:val="28"/>
          <w:lang w:val="uk-UA"/>
        </w:rPr>
        <w:t>р.</w:t>
      </w:r>
    </w:p>
    <w:p w:rsidR="000B50EF" w:rsidRPr="00D95FEE" w:rsidRDefault="000B50EF" w:rsidP="00620D0A">
      <w:pPr>
        <w:pStyle w:val="ListParagraph"/>
        <w:widowControl w:val="0"/>
        <w:numPr>
          <w:ilvl w:val="0"/>
          <w:numId w:val="10"/>
        </w:numPr>
        <w:spacing w:after="0" w:line="240" w:lineRule="auto"/>
        <w:ind w:left="540" w:hanging="540"/>
        <w:jc w:val="both"/>
        <w:rPr>
          <w:rFonts w:ascii="Times New Roman" w:hAnsi="Times New Roman"/>
          <w:sz w:val="28"/>
          <w:szCs w:val="28"/>
          <w:lang w:val="uk-UA"/>
        </w:rPr>
      </w:pPr>
      <w:r w:rsidRPr="00D95FEE">
        <w:rPr>
          <w:rFonts w:ascii="Times New Roman" w:hAnsi="Times New Roman"/>
          <w:sz w:val="28"/>
          <w:szCs w:val="28"/>
          <w:lang w:val="uk-UA"/>
        </w:rPr>
        <w:t xml:space="preserve">Категорія «Кулінарія, розміри» </w:t>
      </w:r>
      <w:r>
        <w:rPr>
          <w:rFonts w:ascii="Times New Roman" w:hAnsi="Times New Roman"/>
          <w:sz w:val="28"/>
          <w:szCs w:val="28"/>
          <w:lang w:val="uk-UA"/>
        </w:rPr>
        <w:t>–</w:t>
      </w:r>
      <w:r w:rsidRPr="00D95FEE">
        <w:rPr>
          <w:rFonts w:ascii="Times New Roman" w:hAnsi="Times New Roman"/>
          <w:sz w:val="28"/>
          <w:szCs w:val="28"/>
          <w:lang w:val="uk-UA"/>
        </w:rPr>
        <w:t xml:space="preserve"> найбільша у світі пампушка з часником виготовлена в умовах навчальної лабораторії (диплом вручен</w:t>
      </w:r>
      <w:r>
        <w:rPr>
          <w:rFonts w:ascii="Times New Roman" w:hAnsi="Times New Roman"/>
          <w:sz w:val="28"/>
          <w:szCs w:val="28"/>
          <w:lang w:val="uk-UA"/>
        </w:rPr>
        <w:t>о</w:t>
      </w:r>
      <w:r w:rsidRPr="00D95FEE">
        <w:rPr>
          <w:rFonts w:ascii="Times New Roman" w:hAnsi="Times New Roman"/>
          <w:sz w:val="28"/>
          <w:szCs w:val="28"/>
          <w:lang w:val="uk-UA"/>
        </w:rPr>
        <w:t xml:space="preserve"> ДВНЗ «ХДАУ», кафедрі технологій переробки та зберігання с.-г. продукції, академічній групі агрономічного факультету) – 2015</w:t>
      </w:r>
      <w:r>
        <w:rPr>
          <w:rFonts w:ascii="Times New Roman" w:hAnsi="Times New Roman"/>
          <w:sz w:val="28"/>
          <w:szCs w:val="28"/>
          <w:lang w:val="uk-UA"/>
        </w:rPr>
        <w:t xml:space="preserve"> </w:t>
      </w:r>
      <w:r w:rsidRPr="00D95FEE">
        <w:rPr>
          <w:rFonts w:ascii="Times New Roman" w:hAnsi="Times New Roman"/>
          <w:sz w:val="28"/>
          <w:szCs w:val="28"/>
          <w:lang w:val="uk-UA"/>
        </w:rPr>
        <w:t>р.</w:t>
      </w:r>
    </w:p>
    <w:p w:rsidR="000B50EF" w:rsidRPr="00D95FEE" w:rsidRDefault="000B50EF" w:rsidP="00620D0A">
      <w:pPr>
        <w:pStyle w:val="ListParagraph"/>
        <w:widowControl w:val="0"/>
        <w:numPr>
          <w:ilvl w:val="0"/>
          <w:numId w:val="10"/>
        </w:numPr>
        <w:spacing w:after="0" w:line="240" w:lineRule="auto"/>
        <w:ind w:left="540" w:hanging="540"/>
        <w:jc w:val="both"/>
        <w:rPr>
          <w:rFonts w:ascii="Times New Roman" w:hAnsi="Times New Roman"/>
          <w:sz w:val="28"/>
          <w:szCs w:val="28"/>
          <w:lang w:val="uk-UA"/>
        </w:rPr>
      </w:pPr>
      <w:r w:rsidRPr="00D95FEE">
        <w:rPr>
          <w:rFonts w:ascii="Times New Roman" w:hAnsi="Times New Roman"/>
          <w:sz w:val="28"/>
          <w:szCs w:val="28"/>
          <w:lang w:val="uk-UA"/>
        </w:rPr>
        <w:t xml:space="preserve">Категорія «Розміри, вперше» </w:t>
      </w:r>
      <w:r>
        <w:rPr>
          <w:rFonts w:ascii="Times New Roman" w:hAnsi="Times New Roman"/>
          <w:sz w:val="28"/>
          <w:szCs w:val="28"/>
          <w:lang w:val="uk-UA"/>
        </w:rPr>
        <w:t>–</w:t>
      </w:r>
      <w:r w:rsidRPr="00D95FEE">
        <w:rPr>
          <w:rFonts w:ascii="Times New Roman" w:hAnsi="Times New Roman"/>
          <w:sz w:val="28"/>
          <w:szCs w:val="28"/>
          <w:lang w:val="uk-UA"/>
        </w:rPr>
        <w:t xml:space="preserve"> найбільший у світі великодній кошик, наповнений пасками, випеченими в умовах навчальної лабораторії (диплом вручен</w:t>
      </w:r>
      <w:r>
        <w:rPr>
          <w:rFonts w:ascii="Times New Roman" w:hAnsi="Times New Roman"/>
          <w:sz w:val="28"/>
          <w:szCs w:val="28"/>
          <w:lang w:val="uk-UA"/>
        </w:rPr>
        <w:t>о</w:t>
      </w:r>
      <w:bookmarkStart w:id="5" w:name="_GoBack"/>
      <w:bookmarkEnd w:id="5"/>
      <w:r w:rsidRPr="00D95FEE">
        <w:rPr>
          <w:rFonts w:ascii="Times New Roman" w:hAnsi="Times New Roman"/>
          <w:sz w:val="28"/>
          <w:szCs w:val="28"/>
          <w:lang w:val="uk-UA"/>
        </w:rPr>
        <w:t xml:space="preserve"> ДВНЗ «ХДАУ», кафедрі технологій переробки та зберігання с.-г. продукції, академічній групі агрономічного факультету) – 2016</w:t>
      </w:r>
      <w:r>
        <w:rPr>
          <w:rFonts w:ascii="Times New Roman" w:hAnsi="Times New Roman"/>
          <w:sz w:val="28"/>
          <w:szCs w:val="28"/>
          <w:lang w:val="uk-UA"/>
        </w:rPr>
        <w:t xml:space="preserve"> </w:t>
      </w:r>
      <w:r w:rsidRPr="00D95FEE">
        <w:rPr>
          <w:rFonts w:ascii="Times New Roman" w:hAnsi="Times New Roman"/>
          <w:sz w:val="28"/>
          <w:szCs w:val="28"/>
          <w:lang w:val="uk-UA"/>
        </w:rPr>
        <w:t>р.</w:t>
      </w:r>
    </w:p>
    <w:sectPr w:rsidR="000B50EF" w:rsidRPr="00D95FEE" w:rsidSect="007B7B01">
      <w:headerReference w:type="even" r:id="rId15"/>
      <w:headerReference w:type="default" r:id="rId1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0EF" w:rsidRDefault="000B50EF" w:rsidP="000F3762">
      <w:pPr>
        <w:spacing w:after="0" w:line="240" w:lineRule="auto"/>
      </w:pPr>
      <w:r>
        <w:separator/>
      </w:r>
    </w:p>
  </w:endnote>
  <w:endnote w:type="continuationSeparator" w:id="1">
    <w:p w:rsidR="000B50EF" w:rsidRDefault="000B50EF" w:rsidP="000F3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0EF" w:rsidRDefault="000B50EF" w:rsidP="000F3762">
      <w:pPr>
        <w:spacing w:after="0" w:line="240" w:lineRule="auto"/>
      </w:pPr>
      <w:r>
        <w:separator/>
      </w:r>
    </w:p>
  </w:footnote>
  <w:footnote w:type="continuationSeparator" w:id="1">
    <w:p w:rsidR="000B50EF" w:rsidRDefault="000B50EF" w:rsidP="000F37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EF" w:rsidRDefault="000B50EF" w:rsidP="00EF61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50EF" w:rsidRDefault="000B50EF" w:rsidP="00CF4F2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EF" w:rsidRPr="00CF4F2F" w:rsidRDefault="000B50EF" w:rsidP="00EF61C0">
    <w:pPr>
      <w:pStyle w:val="Header"/>
      <w:framePr w:wrap="around" w:vAnchor="text" w:hAnchor="margin" w:xAlign="right" w:y="1"/>
      <w:rPr>
        <w:rStyle w:val="PageNumber"/>
        <w:rFonts w:ascii="Times New Roman" w:hAnsi="Times New Roman"/>
        <w:sz w:val="24"/>
        <w:szCs w:val="24"/>
      </w:rPr>
    </w:pPr>
    <w:r w:rsidRPr="00CF4F2F">
      <w:rPr>
        <w:rStyle w:val="PageNumber"/>
        <w:rFonts w:ascii="Times New Roman" w:hAnsi="Times New Roman"/>
        <w:sz w:val="24"/>
        <w:szCs w:val="24"/>
      </w:rPr>
      <w:fldChar w:fldCharType="begin"/>
    </w:r>
    <w:r w:rsidRPr="00CF4F2F">
      <w:rPr>
        <w:rStyle w:val="PageNumber"/>
        <w:rFonts w:ascii="Times New Roman" w:hAnsi="Times New Roman"/>
        <w:sz w:val="24"/>
        <w:szCs w:val="24"/>
      </w:rPr>
      <w:instrText xml:space="preserve">PAGE  </w:instrText>
    </w:r>
    <w:r w:rsidRPr="00CF4F2F">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Pr="00CF4F2F">
      <w:rPr>
        <w:rStyle w:val="PageNumber"/>
        <w:rFonts w:ascii="Times New Roman" w:hAnsi="Times New Roman"/>
        <w:sz w:val="24"/>
        <w:szCs w:val="24"/>
      </w:rPr>
      <w:fldChar w:fldCharType="end"/>
    </w:r>
  </w:p>
  <w:p w:rsidR="000B50EF" w:rsidRDefault="000B50EF" w:rsidP="00CF4F2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2F84"/>
    <w:multiLevelType w:val="hybridMultilevel"/>
    <w:tmpl w:val="BB902B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DF7A2C"/>
    <w:multiLevelType w:val="multilevel"/>
    <w:tmpl w:val="6AE8B35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232A2D"/>
    <w:multiLevelType w:val="hybridMultilevel"/>
    <w:tmpl w:val="16503F9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8458ED"/>
    <w:multiLevelType w:val="multilevel"/>
    <w:tmpl w:val="E070B00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24BC6"/>
    <w:multiLevelType w:val="multilevel"/>
    <w:tmpl w:val="861695D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5A91AC2"/>
    <w:multiLevelType w:val="hybridMultilevel"/>
    <w:tmpl w:val="5164BD24"/>
    <w:lvl w:ilvl="0" w:tplc="38D24264">
      <w:start w:val="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31B0310"/>
    <w:multiLevelType w:val="hybridMultilevel"/>
    <w:tmpl w:val="8BF498E4"/>
    <w:lvl w:ilvl="0" w:tplc="8548804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337522"/>
    <w:multiLevelType w:val="hybridMultilevel"/>
    <w:tmpl w:val="C7DE4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DE0130"/>
    <w:multiLevelType w:val="hybridMultilevel"/>
    <w:tmpl w:val="587C242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37992636"/>
    <w:multiLevelType w:val="hybridMultilevel"/>
    <w:tmpl w:val="3F74C47E"/>
    <w:lvl w:ilvl="0" w:tplc="38D24264">
      <w:start w:val="8"/>
      <w:numFmt w:val="bullet"/>
      <w:lvlText w:val="-"/>
      <w:lvlJc w:val="left"/>
      <w:pPr>
        <w:ind w:left="1259" w:hanging="360"/>
      </w:pPr>
      <w:rPr>
        <w:rFonts w:ascii="Times New Roman" w:eastAsia="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3A79738B"/>
    <w:multiLevelType w:val="hybridMultilevel"/>
    <w:tmpl w:val="61821962"/>
    <w:lvl w:ilvl="0" w:tplc="17C2F036">
      <w:start w:val="1"/>
      <w:numFmt w:val="decimal"/>
      <w:lvlText w:val="%1."/>
      <w:lvlJc w:val="left"/>
      <w:pPr>
        <w:ind w:left="720" w:hanging="360"/>
      </w:pPr>
      <w:rPr>
        <w:rFonts w:ascii="Times New Roman" w:eastAsia="TimesNewRomanPSMT"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8897ECB"/>
    <w:multiLevelType w:val="multilevel"/>
    <w:tmpl w:val="010C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246E0D"/>
    <w:multiLevelType w:val="hybridMultilevel"/>
    <w:tmpl w:val="009CDE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FF43BF"/>
    <w:multiLevelType w:val="hybridMultilevel"/>
    <w:tmpl w:val="7A4893A0"/>
    <w:lvl w:ilvl="0" w:tplc="A1769DE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63242436"/>
    <w:multiLevelType w:val="hybridMultilevel"/>
    <w:tmpl w:val="AB8EFA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7502AE9"/>
    <w:multiLevelType w:val="hybridMultilevel"/>
    <w:tmpl w:val="FB58ED22"/>
    <w:lvl w:ilvl="0" w:tplc="B876FFD4">
      <w:start w:val="6"/>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7922B3B"/>
    <w:multiLevelType w:val="hybridMultilevel"/>
    <w:tmpl w:val="009CDE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0"/>
  </w:num>
  <w:num w:numId="3">
    <w:abstractNumId w:val="0"/>
  </w:num>
  <w:num w:numId="4">
    <w:abstractNumId w:val="5"/>
  </w:num>
  <w:num w:numId="5">
    <w:abstractNumId w:val="4"/>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5"/>
  </w:num>
  <w:num w:numId="9">
    <w:abstractNumId w:val="1"/>
  </w:num>
  <w:num w:numId="10">
    <w:abstractNumId w:val="16"/>
  </w:num>
  <w:num w:numId="11">
    <w:abstractNumId w:val="12"/>
  </w:num>
  <w:num w:numId="12">
    <w:abstractNumId w:val="13"/>
  </w:num>
  <w:num w:numId="13">
    <w:abstractNumId w:val="7"/>
  </w:num>
  <w:num w:numId="14">
    <w:abstractNumId w:val="14"/>
  </w:num>
  <w:num w:numId="15">
    <w:abstractNumId w:val="9"/>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CFF"/>
    <w:rsid w:val="00003B98"/>
    <w:rsid w:val="000157FC"/>
    <w:rsid w:val="00022D47"/>
    <w:rsid w:val="00026932"/>
    <w:rsid w:val="00041DDA"/>
    <w:rsid w:val="00082CDC"/>
    <w:rsid w:val="000844DA"/>
    <w:rsid w:val="00084E9D"/>
    <w:rsid w:val="0009003D"/>
    <w:rsid w:val="000B50EF"/>
    <w:rsid w:val="000B616A"/>
    <w:rsid w:val="000C0AC4"/>
    <w:rsid w:val="000C7322"/>
    <w:rsid w:val="000E669E"/>
    <w:rsid w:val="000E68C3"/>
    <w:rsid w:val="000E7AE2"/>
    <w:rsid w:val="000F1F1B"/>
    <w:rsid w:val="000F3762"/>
    <w:rsid w:val="0010069A"/>
    <w:rsid w:val="00107BAF"/>
    <w:rsid w:val="001106E1"/>
    <w:rsid w:val="001253A4"/>
    <w:rsid w:val="001321C3"/>
    <w:rsid w:val="00134321"/>
    <w:rsid w:val="00135079"/>
    <w:rsid w:val="001405E9"/>
    <w:rsid w:val="00145119"/>
    <w:rsid w:val="00152AE8"/>
    <w:rsid w:val="0015712F"/>
    <w:rsid w:val="00160C8F"/>
    <w:rsid w:val="00163D31"/>
    <w:rsid w:val="00186E16"/>
    <w:rsid w:val="00193C0C"/>
    <w:rsid w:val="0019717C"/>
    <w:rsid w:val="001A5784"/>
    <w:rsid w:val="001C3098"/>
    <w:rsid w:val="001D77ED"/>
    <w:rsid w:val="001D7E52"/>
    <w:rsid w:val="001E102F"/>
    <w:rsid w:val="001E4AD7"/>
    <w:rsid w:val="001E5517"/>
    <w:rsid w:val="001F556A"/>
    <w:rsid w:val="002134E2"/>
    <w:rsid w:val="00214926"/>
    <w:rsid w:val="002256EB"/>
    <w:rsid w:val="0022599D"/>
    <w:rsid w:val="002314BA"/>
    <w:rsid w:val="002473B3"/>
    <w:rsid w:val="0025590C"/>
    <w:rsid w:val="002566BD"/>
    <w:rsid w:val="00262A7F"/>
    <w:rsid w:val="0028309A"/>
    <w:rsid w:val="00283DB4"/>
    <w:rsid w:val="00294423"/>
    <w:rsid w:val="002A5083"/>
    <w:rsid w:val="002B247A"/>
    <w:rsid w:val="002B5D16"/>
    <w:rsid w:val="002C74BD"/>
    <w:rsid w:val="002D3BA2"/>
    <w:rsid w:val="002D6E1D"/>
    <w:rsid w:val="002D7FC3"/>
    <w:rsid w:val="002E0831"/>
    <w:rsid w:val="002E3FAB"/>
    <w:rsid w:val="002E7AF3"/>
    <w:rsid w:val="002F06F6"/>
    <w:rsid w:val="002F5CD5"/>
    <w:rsid w:val="003103DC"/>
    <w:rsid w:val="00316F0E"/>
    <w:rsid w:val="0031782E"/>
    <w:rsid w:val="00331172"/>
    <w:rsid w:val="00335AAD"/>
    <w:rsid w:val="0034171E"/>
    <w:rsid w:val="00343713"/>
    <w:rsid w:val="003500D9"/>
    <w:rsid w:val="003517B9"/>
    <w:rsid w:val="0035659A"/>
    <w:rsid w:val="00366364"/>
    <w:rsid w:val="00375C40"/>
    <w:rsid w:val="00377ABB"/>
    <w:rsid w:val="00394769"/>
    <w:rsid w:val="00395576"/>
    <w:rsid w:val="00396867"/>
    <w:rsid w:val="003A1008"/>
    <w:rsid w:val="003A3CE8"/>
    <w:rsid w:val="003A7862"/>
    <w:rsid w:val="003B2648"/>
    <w:rsid w:val="003B65D7"/>
    <w:rsid w:val="003C44A8"/>
    <w:rsid w:val="003C5B9F"/>
    <w:rsid w:val="003C78BB"/>
    <w:rsid w:val="003D218C"/>
    <w:rsid w:val="003D36D8"/>
    <w:rsid w:val="003E3885"/>
    <w:rsid w:val="003E442A"/>
    <w:rsid w:val="00405323"/>
    <w:rsid w:val="00406E31"/>
    <w:rsid w:val="004151B4"/>
    <w:rsid w:val="00421BC7"/>
    <w:rsid w:val="004230F5"/>
    <w:rsid w:val="00425204"/>
    <w:rsid w:val="00425356"/>
    <w:rsid w:val="004367E4"/>
    <w:rsid w:val="004477D6"/>
    <w:rsid w:val="00452D5A"/>
    <w:rsid w:val="00482242"/>
    <w:rsid w:val="004A0CEE"/>
    <w:rsid w:val="004A710C"/>
    <w:rsid w:val="004B4FA7"/>
    <w:rsid w:val="004B7428"/>
    <w:rsid w:val="004E5458"/>
    <w:rsid w:val="004E60E9"/>
    <w:rsid w:val="004F0F09"/>
    <w:rsid w:val="004F26DC"/>
    <w:rsid w:val="005030C9"/>
    <w:rsid w:val="00516CD5"/>
    <w:rsid w:val="0052616D"/>
    <w:rsid w:val="00526E45"/>
    <w:rsid w:val="00530C32"/>
    <w:rsid w:val="00534CCA"/>
    <w:rsid w:val="00542362"/>
    <w:rsid w:val="00543453"/>
    <w:rsid w:val="00552645"/>
    <w:rsid w:val="0056794B"/>
    <w:rsid w:val="0057029A"/>
    <w:rsid w:val="0057167F"/>
    <w:rsid w:val="00571BA8"/>
    <w:rsid w:val="00572876"/>
    <w:rsid w:val="005773FA"/>
    <w:rsid w:val="00582F13"/>
    <w:rsid w:val="005A165B"/>
    <w:rsid w:val="005A6022"/>
    <w:rsid w:val="005B625A"/>
    <w:rsid w:val="005C1136"/>
    <w:rsid w:val="005C44E5"/>
    <w:rsid w:val="005E4B8C"/>
    <w:rsid w:val="006050AB"/>
    <w:rsid w:val="00616CCE"/>
    <w:rsid w:val="00617C7E"/>
    <w:rsid w:val="00620D0A"/>
    <w:rsid w:val="00622CB2"/>
    <w:rsid w:val="00626CF1"/>
    <w:rsid w:val="00654756"/>
    <w:rsid w:val="00662A94"/>
    <w:rsid w:val="00664A77"/>
    <w:rsid w:val="00665A50"/>
    <w:rsid w:val="006754DD"/>
    <w:rsid w:val="00691760"/>
    <w:rsid w:val="00697583"/>
    <w:rsid w:val="006C331F"/>
    <w:rsid w:val="006E629A"/>
    <w:rsid w:val="006F09E4"/>
    <w:rsid w:val="006F610C"/>
    <w:rsid w:val="00712514"/>
    <w:rsid w:val="0071320F"/>
    <w:rsid w:val="00713B9D"/>
    <w:rsid w:val="00743E85"/>
    <w:rsid w:val="00744010"/>
    <w:rsid w:val="0074684D"/>
    <w:rsid w:val="00750DC5"/>
    <w:rsid w:val="00764D75"/>
    <w:rsid w:val="00771CA1"/>
    <w:rsid w:val="00780A08"/>
    <w:rsid w:val="007814A8"/>
    <w:rsid w:val="00793ED1"/>
    <w:rsid w:val="007A4ECA"/>
    <w:rsid w:val="007A59EF"/>
    <w:rsid w:val="007A7FB8"/>
    <w:rsid w:val="007B7B01"/>
    <w:rsid w:val="007C7DE7"/>
    <w:rsid w:val="007D71BC"/>
    <w:rsid w:val="007E0ECD"/>
    <w:rsid w:val="007E1D4C"/>
    <w:rsid w:val="00815CBF"/>
    <w:rsid w:val="00821171"/>
    <w:rsid w:val="008240EC"/>
    <w:rsid w:val="008278D2"/>
    <w:rsid w:val="00831BD2"/>
    <w:rsid w:val="008364A5"/>
    <w:rsid w:val="00854263"/>
    <w:rsid w:val="00854776"/>
    <w:rsid w:val="0087032F"/>
    <w:rsid w:val="00876102"/>
    <w:rsid w:val="00877155"/>
    <w:rsid w:val="008848D9"/>
    <w:rsid w:val="00894E13"/>
    <w:rsid w:val="008B4F9A"/>
    <w:rsid w:val="008D7C02"/>
    <w:rsid w:val="008E3D1E"/>
    <w:rsid w:val="008F2632"/>
    <w:rsid w:val="008F3BBE"/>
    <w:rsid w:val="008F6267"/>
    <w:rsid w:val="00907A23"/>
    <w:rsid w:val="0091080D"/>
    <w:rsid w:val="00912D02"/>
    <w:rsid w:val="009207A5"/>
    <w:rsid w:val="0093301D"/>
    <w:rsid w:val="00945F8F"/>
    <w:rsid w:val="00952457"/>
    <w:rsid w:val="00975445"/>
    <w:rsid w:val="00984FDF"/>
    <w:rsid w:val="009A088E"/>
    <w:rsid w:val="009A2E22"/>
    <w:rsid w:val="009D0221"/>
    <w:rsid w:val="009D4D75"/>
    <w:rsid w:val="009E34C1"/>
    <w:rsid w:val="009E41A0"/>
    <w:rsid w:val="009F59B2"/>
    <w:rsid w:val="009F7452"/>
    <w:rsid w:val="00A059C7"/>
    <w:rsid w:val="00A250DA"/>
    <w:rsid w:val="00A36A13"/>
    <w:rsid w:val="00A7581F"/>
    <w:rsid w:val="00A81606"/>
    <w:rsid w:val="00A81D1E"/>
    <w:rsid w:val="00A83BA9"/>
    <w:rsid w:val="00AC73F1"/>
    <w:rsid w:val="00B01D31"/>
    <w:rsid w:val="00B14064"/>
    <w:rsid w:val="00B23820"/>
    <w:rsid w:val="00B247D2"/>
    <w:rsid w:val="00B314F3"/>
    <w:rsid w:val="00B35AB8"/>
    <w:rsid w:val="00B37F6C"/>
    <w:rsid w:val="00B73882"/>
    <w:rsid w:val="00B82C41"/>
    <w:rsid w:val="00B96E7A"/>
    <w:rsid w:val="00BA0E34"/>
    <w:rsid w:val="00BA53EF"/>
    <w:rsid w:val="00BA5691"/>
    <w:rsid w:val="00BA76EA"/>
    <w:rsid w:val="00BB1FC8"/>
    <w:rsid w:val="00BB6086"/>
    <w:rsid w:val="00BC235F"/>
    <w:rsid w:val="00BC5C03"/>
    <w:rsid w:val="00BC5CFF"/>
    <w:rsid w:val="00BD2821"/>
    <w:rsid w:val="00C04DDA"/>
    <w:rsid w:val="00C1467B"/>
    <w:rsid w:val="00C170D8"/>
    <w:rsid w:val="00C329E2"/>
    <w:rsid w:val="00C36A90"/>
    <w:rsid w:val="00C4069B"/>
    <w:rsid w:val="00C41D29"/>
    <w:rsid w:val="00C42009"/>
    <w:rsid w:val="00C4659F"/>
    <w:rsid w:val="00C52DDC"/>
    <w:rsid w:val="00C623C0"/>
    <w:rsid w:val="00C62913"/>
    <w:rsid w:val="00C64CD1"/>
    <w:rsid w:val="00C81409"/>
    <w:rsid w:val="00C84035"/>
    <w:rsid w:val="00C854AB"/>
    <w:rsid w:val="00C91FC8"/>
    <w:rsid w:val="00C939F0"/>
    <w:rsid w:val="00C96756"/>
    <w:rsid w:val="00CB39DC"/>
    <w:rsid w:val="00CC5383"/>
    <w:rsid w:val="00CD0A08"/>
    <w:rsid w:val="00CD3C5D"/>
    <w:rsid w:val="00CD5BD5"/>
    <w:rsid w:val="00CE34AA"/>
    <w:rsid w:val="00CE5B1F"/>
    <w:rsid w:val="00CF1E0C"/>
    <w:rsid w:val="00CF4F2F"/>
    <w:rsid w:val="00D03AF7"/>
    <w:rsid w:val="00D145B6"/>
    <w:rsid w:val="00D3508C"/>
    <w:rsid w:val="00D6021B"/>
    <w:rsid w:val="00D62CC8"/>
    <w:rsid w:val="00D707C0"/>
    <w:rsid w:val="00D75043"/>
    <w:rsid w:val="00D850D6"/>
    <w:rsid w:val="00D9127F"/>
    <w:rsid w:val="00D92166"/>
    <w:rsid w:val="00D95FEE"/>
    <w:rsid w:val="00DA09FB"/>
    <w:rsid w:val="00DA1E1C"/>
    <w:rsid w:val="00DA21D8"/>
    <w:rsid w:val="00DC399C"/>
    <w:rsid w:val="00DD58AE"/>
    <w:rsid w:val="00DD7526"/>
    <w:rsid w:val="00DF02C4"/>
    <w:rsid w:val="00E111A8"/>
    <w:rsid w:val="00E25649"/>
    <w:rsid w:val="00E31BF1"/>
    <w:rsid w:val="00E45547"/>
    <w:rsid w:val="00E5020B"/>
    <w:rsid w:val="00E62B1C"/>
    <w:rsid w:val="00E81DE5"/>
    <w:rsid w:val="00E902DF"/>
    <w:rsid w:val="00E948E4"/>
    <w:rsid w:val="00E97711"/>
    <w:rsid w:val="00EA7915"/>
    <w:rsid w:val="00EB12FB"/>
    <w:rsid w:val="00ED6691"/>
    <w:rsid w:val="00ED77FB"/>
    <w:rsid w:val="00EE1F59"/>
    <w:rsid w:val="00EE2512"/>
    <w:rsid w:val="00EE596D"/>
    <w:rsid w:val="00EE795F"/>
    <w:rsid w:val="00EF4191"/>
    <w:rsid w:val="00EF47CA"/>
    <w:rsid w:val="00EF61C0"/>
    <w:rsid w:val="00F132DA"/>
    <w:rsid w:val="00F144D3"/>
    <w:rsid w:val="00F24C9C"/>
    <w:rsid w:val="00F25DE0"/>
    <w:rsid w:val="00F36384"/>
    <w:rsid w:val="00F373E6"/>
    <w:rsid w:val="00F40C52"/>
    <w:rsid w:val="00F43AFC"/>
    <w:rsid w:val="00F4752D"/>
    <w:rsid w:val="00F50DB5"/>
    <w:rsid w:val="00F529E1"/>
    <w:rsid w:val="00F616E0"/>
    <w:rsid w:val="00F65464"/>
    <w:rsid w:val="00F66C0B"/>
    <w:rsid w:val="00F703AD"/>
    <w:rsid w:val="00F72FE6"/>
    <w:rsid w:val="00F75D46"/>
    <w:rsid w:val="00F75F94"/>
    <w:rsid w:val="00F96D29"/>
    <w:rsid w:val="00F97B9F"/>
    <w:rsid w:val="00FB2704"/>
    <w:rsid w:val="00FC7DD7"/>
    <w:rsid w:val="00FD22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56"/>
    <w:pPr>
      <w:spacing w:after="200" w:line="276" w:lineRule="auto"/>
    </w:pPr>
  </w:style>
  <w:style w:type="paragraph" w:styleId="Heading1">
    <w:name w:val="heading 1"/>
    <w:basedOn w:val="Normal"/>
    <w:next w:val="Normal"/>
    <w:link w:val="Heading1Char"/>
    <w:uiPriority w:val="99"/>
    <w:qFormat/>
    <w:rsid w:val="006F610C"/>
    <w:pPr>
      <w:keepNext/>
      <w:spacing w:after="0" w:line="240" w:lineRule="auto"/>
      <w:jc w:val="center"/>
      <w:outlineLvl w:val="0"/>
    </w:pPr>
    <w:rPr>
      <w:rFonts w:ascii="Times New Roman" w:hAnsi="Times New Roman"/>
      <w:b/>
      <w:bCs/>
      <w:sz w:val="28"/>
      <w:szCs w:val="24"/>
      <w:lang w:val="uk-UA"/>
    </w:rPr>
  </w:style>
  <w:style w:type="paragraph" w:styleId="Heading5">
    <w:name w:val="heading 5"/>
    <w:basedOn w:val="Normal"/>
    <w:next w:val="Normal"/>
    <w:link w:val="Heading5Char"/>
    <w:uiPriority w:val="99"/>
    <w:qFormat/>
    <w:rsid w:val="006F610C"/>
    <w:pPr>
      <w:keepNext/>
      <w:keepLines/>
      <w:spacing w:before="200" w:after="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610C"/>
    <w:rPr>
      <w:rFonts w:ascii="Times New Roman" w:hAnsi="Times New Roman" w:cs="Times New Roman"/>
      <w:b/>
      <w:bCs/>
      <w:sz w:val="24"/>
      <w:szCs w:val="24"/>
      <w:lang w:val="uk-UA" w:eastAsia="ru-RU"/>
    </w:rPr>
  </w:style>
  <w:style w:type="character" w:customStyle="1" w:styleId="Heading5Char">
    <w:name w:val="Heading 5 Char"/>
    <w:basedOn w:val="DefaultParagraphFont"/>
    <w:link w:val="Heading5"/>
    <w:uiPriority w:val="99"/>
    <w:semiHidden/>
    <w:locked/>
    <w:rsid w:val="006F610C"/>
    <w:rPr>
      <w:rFonts w:ascii="Cambria" w:hAnsi="Cambria" w:cs="Times New Roman"/>
      <w:color w:val="243F60"/>
    </w:rPr>
  </w:style>
  <w:style w:type="table" w:styleId="TableGrid">
    <w:name w:val="Table Grid"/>
    <w:basedOn w:val="TableNormal"/>
    <w:uiPriority w:val="99"/>
    <w:rsid w:val="00DA21D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B1FC8"/>
    <w:pPr>
      <w:ind w:left="720"/>
      <w:contextualSpacing/>
    </w:pPr>
  </w:style>
  <w:style w:type="character" w:styleId="Hyperlink">
    <w:name w:val="Hyperlink"/>
    <w:basedOn w:val="DefaultParagraphFont"/>
    <w:uiPriority w:val="99"/>
    <w:rsid w:val="00BB1FC8"/>
    <w:rPr>
      <w:rFonts w:cs="Times New Roman"/>
      <w:color w:val="0000FF"/>
      <w:u w:val="single"/>
    </w:rPr>
  </w:style>
  <w:style w:type="paragraph" w:styleId="BodyText">
    <w:name w:val="Body Text"/>
    <w:basedOn w:val="Normal"/>
    <w:link w:val="BodyTextChar"/>
    <w:uiPriority w:val="99"/>
    <w:rsid w:val="006F610C"/>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6F610C"/>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6F610C"/>
    <w:pPr>
      <w:spacing w:after="120" w:line="240" w:lineRule="auto"/>
      <w:ind w:left="283"/>
    </w:pPr>
    <w:rPr>
      <w:rFonts w:ascii="Times New Roman" w:hAnsi="Times New Roman"/>
      <w:sz w:val="28"/>
      <w:szCs w:val="24"/>
    </w:rPr>
  </w:style>
  <w:style w:type="character" w:customStyle="1" w:styleId="BodyTextIndentChar">
    <w:name w:val="Body Text Indent Char"/>
    <w:basedOn w:val="DefaultParagraphFont"/>
    <w:link w:val="BodyTextIndent"/>
    <w:uiPriority w:val="99"/>
    <w:locked/>
    <w:rsid w:val="006F610C"/>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6F610C"/>
    <w:pPr>
      <w:spacing w:after="120" w:line="480" w:lineRule="auto"/>
      <w:ind w:left="283"/>
    </w:pPr>
  </w:style>
  <w:style w:type="character" w:customStyle="1" w:styleId="BodyTextIndent2Char">
    <w:name w:val="Body Text Indent 2 Char"/>
    <w:basedOn w:val="DefaultParagraphFont"/>
    <w:link w:val="BodyTextIndent2"/>
    <w:uiPriority w:val="99"/>
    <w:locked/>
    <w:rsid w:val="006F610C"/>
    <w:rPr>
      <w:rFonts w:cs="Times New Roman"/>
    </w:rPr>
  </w:style>
  <w:style w:type="paragraph" w:styleId="NormalWeb">
    <w:name w:val="Normal (Web)"/>
    <w:basedOn w:val="Normal"/>
    <w:uiPriority w:val="99"/>
    <w:rsid w:val="006F610C"/>
    <w:pPr>
      <w:spacing w:before="100" w:beforeAutospacing="1" w:after="100" w:afterAutospacing="1" w:line="240" w:lineRule="auto"/>
    </w:pPr>
    <w:rPr>
      <w:rFonts w:ascii="Times New Roman" w:hAnsi="Times New Roman"/>
      <w:sz w:val="24"/>
      <w:szCs w:val="24"/>
    </w:rPr>
  </w:style>
  <w:style w:type="paragraph" w:customStyle="1" w:styleId="Style1">
    <w:name w:val="Style1"/>
    <w:basedOn w:val="Normal"/>
    <w:uiPriority w:val="99"/>
    <w:rsid w:val="006F610C"/>
    <w:pPr>
      <w:widowControl w:val="0"/>
      <w:autoSpaceDE w:val="0"/>
      <w:autoSpaceDN w:val="0"/>
      <w:adjustRightInd w:val="0"/>
      <w:spacing w:after="0" w:line="322" w:lineRule="exact"/>
      <w:ind w:firstLine="552"/>
    </w:pPr>
    <w:rPr>
      <w:rFonts w:ascii="Times New Roman" w:hAnsi="Times New Roman"/>
      <w:sz w:val="24"/>
      <w:szCs w:val="24"/>
    </w:rPr>
  </w:style>
  <w:style w:type="character" w:customStyle="1" w:styleId="FontStyle34">
    <w:name w:val="Font Style34"/>
    <w:uiPriority w:val="99"/>
    <w:rsid w:val="006F610C"/>
    <w:rPr>
      <w:rFonts w:ascii="Times New Roman" w:hAnsi="Times New Roman"/>
      <w:spacing w:val="10"/>
      <w:sz w:val="24"/>
    </w:rPr>
  </w:style>
  <w:style w:type="paragraph" w:customStyle="1" w:styleId="Default">
    <w:name w:val="Default"/>
    <w:uiPriority w:val="99"/>
    <w:rsid w:val="006F610C"/>
    <w:pPr>
      <w:autoSpaceDE w:val="0"/>
      <w:autoSpaceDN w:val="0"/>
      <w:adjustRightInd w:val="0"/>
    </w:pPr>
    <w:rPr>
      <w:rFonts w:ascii="Times New Roman" w:hAnsi="Times New Roman"/>
      <w:color w:val="000000"/>
      <w:sz w:val="24"/>
      <w:szCs w:val="24"/>
    </w:rPr>
  </w:style>
  <w:style w:type="character" w:customStyle="1" w:styleId="hps">
    <w:name w:val="hps"/>
    <w:basedOn w:val="DefaultParagraphFont"/>
    <w:uiPriority w:val="99"/>
    <w:rsid w:val="006F610C"/>
    <w:rPr>
      <w:rFonts w:cs="Times New Roman"/>
    </w:rPr>
  </w:style>
  <w:style w:type="character" w:customStyle="1" w:styleId="Bodytext2">
    <w:name w:val="Body text (2)"/>
    <w:uiPriority w:val="99"/>
    <w:rsid w:val="00780A08"/>
    <w:rPr>
      <w:rFonts w:ascii="Times New Roman" w:hAnsi="Times New Roman"/>
      <w:color w:val="000000"/>
      <w:spacing w:val="0"/>
      <w:w w:val="100"/>
      <w:position w:val="0"/>
      <w:sz w:val="28"/>
      <w:u w:val="single"/>
      <w:lang w:val="uk-UA" w:eastAsia="uk-UA"/>
    </w:rPr>
  </w:style>
  <w:style w:type="character" w:customStyle="1" w:styleId="Bodytext2Bold">
    <w:name w:val="Body text (2) + Bold"/>
    <w:uiPriority w:val="99"/>
    <w:rsid w:val="00780A08"/>
    <w:rPr>
      <w:rFonts w:ascii="Times New Roman" w:hAnsi="Times New Roman"/>
      <w:b/>
      <w:color w:val="000000"/>
      <w:spacing w:val="0"/>
      <w:w w:val="100"/>
      <w:position w:val="0"/>
      <w:sz w:val="28"/>
      <w:u w:val="none"/>
      <w:lang w:val="uk-UA" w:eastAsia="uk-UA"/>
    </w:rPr>
  </w:style>
  <w:style w:type="character" w:customStyle="1" w:styleId="wmi-callto">
    <w:name w:val="wmi-callto"/>
    <w:uiPriority w:val="99"/>
    <w:rsid w:val="00780A08"/>
  </w:style>
  <w:style w:type="character" w:customStyle="1" w:styleId="SelPlus">
    <w:name w:val="SelPlus"/>
    <w:basedOn w:val="DefaultParagraphFont"/>
    <w:uiPriority w:val="99"/>
    <w:rsid w:val="00780A08"/>
    <w:rPr>
      <w:rFonts w:ascii="Calibri" w:hAnsi="Calibri" w:cs="Times New Roman"/>
      <w:b/>
      <w:sz w:val="36"/>
      <w:szCs w:val="36"/>
    </w:rPr>
  </w:style>
  <w:style w:type="character" w:customStyle="1" w:styleId="a">
    <w:name w:val="Основной текст_"/>
    <w:link w:val="3"/>
    <w:uiPriority w:val="99"/>
    <w:locked/>
    <w:rsid w:val="00134321"/>
    <w:rPr>
      <w:rFonts w:ascii="Times New Roman" w:hAnsi="Times New Roman"/>
      <w:sz w:val="26"/>
      <w:shd w:val="clear" w:color="auto" w:fill="FFFFFF"/>
    </w:rPr>
  </w:style>
  <w:style w:type="paragraph" w:customStyle="1" w:styleId="3">
    <w:name w:val="Основной текст3"/>
    <w:basedOn w:val="Normal"/>
    <w:link w:val="a"/>
    <w:uiPriority w:val="99"/>
    <w:rsid w:val="00134321"/>
    <w:pPr>
      <w:shd w:val="clear" w:color="auto" w:fill="FFFFFF"/>
      <w:spacing w:before="540" w:after="0" w:line="326" w:lineRule="exact"/>
      <w:jc w:val="both"/>
    </w:pPr>
    <w:rPr>
      <w:rFonts w:ascii="Times New Roman" w:hAnsi="Times New Roman"/>
      <w:sz w:val="26"/>
      <w:szCs w:val="26"/>
    </w:rPr>
  </w:style>
  <w:style w:type="character" w:customStyle="1" w:styleId="FontStyle12">
    <w:name w:val="Font Style12"/>
    <w:uiPriority w:val="99"/>
    <w:rsid w:val="00134321"/>
    <w:rPr>
      <w:rFonts w:ascii="Times New Roman" w:hAnsi="Times New Roman"/>
      <w:spacing w:val="-10"/>
      <w:sz w:val="28"/>
    </w:rPr>
  </w:style>
  <w:style w:type="paragraph" w:customStyle="1" w:styleId="Style6">
    <w:name w:val="Style6"/>
    <w:basedOn w:val="Normal"/>
    <w:uiPriority w:val="99"/>
    <w:rsid w:val="0015712F"/>
    <w:pPr>
      <w:widowControl w:val="0"/>
      <w:autoSpaceDE w:val="0"/>
      <w:autoSpaceDN w:val="0"/>
      <w:adjustRightInd w:val="0"/>
      <w:spacing w:after="0" w:line="250" w:lineRule="exact"/>
      <w:ind w:firstLine="403"/>
      <w:jc w:val="both"/>
    </w:pPr>
    <w:rPr>
      <w:rFonts w:ascii="Times New Roman" w:hAnsi="Times New Roman"/>
      <w:sz w:val="24"/>
      <w:szCs w:val="24"/>
    </w:rPr>
  </w:style>
  <w:style w:type="character" w:styleId="Strong">
    <w:name w:val="Strong"/>
    <w:basedOn w:val="DefaultParagraphFont"/>
    <w:uiPriority w:val="99"/>
    <w:qFormat/>
    <w:rsid w:val="0015712F"/>
    <w:rPr>
      <w:rFonts w:cs="Times New Roman"/>
      <w:b/>
    </w:rPr>
  </w:style>
  <w:style w:type="paragraph" w:styleId="Header">
    <w:name w:val="header"/>
    <w:basedOn w:val="Normal"/>
    <w:link w:val="HeaderChar"/>
    <w:uiPriority w:val="99"/>
    <w:semiHidden/>
    <w:rsid w:val="000F376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F3762"/>
    <w:rPr>
      <w:rFonts w:cs="Times New Roman"/>
    </w:rPr>
  </w:style>
  <w:style w:type="paragraph" w:styleId="Footer">
    <w:name w:val="footer"/>
    <w:basedOn w:val="Normal"/>
    <w:link w:val="FooterChar"/>
    <w:uiPriority w:val="99"/>
    <w:semiHidden/>
    <w:rsid w:val="000F3762"/>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F3762"/>
    <w:rPr>
      <w:rFonts w:cs="Times New Roman"/>
    </w:rPr>
  </w:style>
  <w:style w:type="paragraph" w:styleId="NoSpacing">
    <w:name w:val="No Spacing"/>
    <w:uiPriority w:val="99"/>
    <w:qFormat/>
    <w:rsid w:val="00482242"/>
    <w:rPr>
      <w:lang w:eastAsia="en-US"/>
    </w:rPr>
  </w:style>
  <w:style w:type="character" w:customStyle="1" w:styleId="apple-converted-space">
    <w:name w:val="apple-converted-space"/>
    <w:basedOn w:val="DefaultParagraphFont"/>
    <w:uiPriority w:val="99"/>
    <w:rsid w:val="00664A77"/>
    <w:rPr>
      <w:rFonts w:cs="Times New Roman"/>
    </w:rPr>
  </w:style>
  <w:style w:type="character" w:styleId="Emphasis">
    <w:name w:val="Emphasis"/>
    <w:basedOn w:val="DefaultParagraphFont"/>
    <w:uiPriority w:val="99"/>
    <w:qFormat/>
    <w:rsid w:val="00664A77"/>
    <w:rPr>
      <w:rFonts w:cs="Times New Roman"/>
      <w:i/>
      <w:iCs/>
    </w:rPr>
  </w:style>
  <w:style w:type="paragraph" w:styleId="BalloonText">
    <w:name w:val="Balloon Text"/>
    <w:basedOn w:val="Normal"/>
    <w:link w:val="BalloonTextChar"/>
    <w:uiPriority w:val="99"/>
    <w:semiHidden/>
    <w:rsid w:val="0066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A77"/>
    <w:rPr>
      <w:rFonts w:ascii="Tahoma" w:hAnsi="Tahoma" w:cs="Tahoma"/>
      <w:sz w:val="16"/>
      <w:szCs w:val="16"/>
    </w:rPr>
  </w:style>
  <w:style w:type="character" w:styleId="HTMLTypewriter">
    <w:name w:val="HTML Typewriter"/>
    <w:basedOn w:val="DefaultParagraphFont"/>
    <w:uiPriority w:val="99"/>
    <w:semiHidden/>
    <w:rsid w:val="00664A77"/>
    <w:rPr>
      <w:rFonts w:ascii="Courier New" w:hAnsi="Courier New" w:cs="Times New Roman"/>
      <w:sz w:val="20"/>
    </w:rPr>
  </w:style>
  <w:style w:type="character" w:styleId="PageNumber">
    <w:name w:val="page number"/>
    <w:basedOn w:val="DefaultParagraphFont"/>
    <w:uiPriority w:val="99"/>
    <w:rsid w:val="00CF4F2F"/>
    <w:rPr>
      <w:rFonts w:cs="Times New Roman"/>
    </w:rPr>
  </w:style>
</w:styles>
</file>

<file path=word/webSettings.xml><?xml version="1.0" encoding="utf-8"?>
<w:webSettings xmlns:r="http://schemas.openxmlformats.org/officeDocument/2006/relationships" xmlns:w="http://schemas.openxmlformats.org/wordprocessingml/2006/main">
  <w:divs>
    <w:div w:id="919490195">
      <w:marLeft w:val="0"/>
      <w:marRight w:val="0"/>
      <w:marTop w:val="0"/>
      <w:marBottom w:val="0"/>
      <w:divBdr>
        <w:top w:val="none" w:sz="0" w:space="0" w:color="auto"/>
        <w:left w:val="none" w:sz="0" w:space="0" w:color="auto"/>
        <w:bottom w:val="none" w:sz="0" w:space="0" w:color="auto"/>
        <w:right w:val="none" w:sz="0" w:space="0" w:color="auto"/>
      </w:divBdr>
    </w:div>
    <w:div w:id="919490196">
      <w:marLeft w:val="0"/>
      <w:marRight w:val="0"/>
      <w:marTop w:val="0"/>
      <w:marBottom w:val="0"/>
      <w:divBdr>
        <w:top w:val="none" w:sz="0" w:space="0" w:color="auto"/>
        <w:left w:val="none" w:sz="0" w:space="0" w:color="auto"/>
        <w:bottom w:val="none" w:sz="0" w:space="0" w:color="auto"/>
        <w:right w:val="none" w:sz="0" w:space="0" w:color="auto"/>
      </w:divBdr>
    </w:div>
    <w:div w:id="919490197">
      <w:marLeft w:val="0"/>
      <w:marRight w:val="0"/>
      <w:marTop w:val="0"/>
      <w:marBottom w:val="0"/>
      <w:divBdr>
        <w:top w:val="none" w:sz="0" w:space="0" w:color="auto"/>
        <w:left w:val="none" w:sz="0" w:space="0" w:color="auto"/>
        <w:bottom w:val="none" w:sz="0" w:space="0" w:color="auto"/>
        <w:right w:val="none" w:sz="0" w:space="0" w:color="auto"/>
      </w:divBdr>
    </w:div>
    <w:div w:id="919490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au.ks.ua"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sau.kherson.ua"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ksau.ks.ua:8087" TargetMode="External"/><Relationship Id="rId4" Type="http://schemas.openxmlformats.org/officeDocument/2006/relationships/webSettings" Target="webSettings.xml"/><Relationship Id="rId9" Type="http://schemas.openxmlformats.org/officeDocument/2006/relationships/hyperlink" Target="mailto:office@ksau.kherson.ua"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46</Pages>
  <Words>16415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Asus</dc:creator>
  <cp:keywords/>
  <dc:description/>
  <cp:lastModifiedBy>none</cp:lastModifiedBy>
  <cp:revision>3</cp:revision>
  <dcterms:created xsi:type="dcterms:W3CDTF">2016-09-21T06:35:00Z</dcterms:created>
  <dcterms:modified xsi:type="dcterms:W3CDTF">2016-09-21T06:36:00Z</dcterms:modified>
</cp:coreProperties>
</file>