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229"/>
      </w:tblGrid>
      <w:tr w:rsidR="00687E5C" w:rsidTr="008E684E">
        <w:tc>
          <w:tcPr>
            <w:tcW w:w="3085" w:type="dxa"/>
          </w:tcPr>
          <w:p w:rsidR="00687E5C" w:rsidRDefault="00687E5C" w:rsidP="00687E5C">
            <w:pPr>
              <w:jc w:val="center"/>
              <w:rPr>
                <w:rFonts w:ascii="Calibri" w:hAnsi="Calibri"/>
                <w:lang w:val="uk-UA"/>
              </w:rPr>
            </w:pPr>
            <w:r>
              <w:rPr>
                <w:rFonts w:ascii="Calibri" w:hAnsi="Calibri"/>
                <w:noProof/>
              </w:rPr>
              <w:drawing>
                <wp:inline distT="0" distB="0" distL="0" distR="0" wp14:anchorId="2364474A" wp14:editId="590F95A8">
                  <wp:extent cx="1619250" cy="1590675"/>
                  <wp:effectExtent l="0" t="0" r="0" b="9525"/>
                  <wp:docPr id="25" name="Рисунок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inline>
              </w:drawing>
            </w:r>
          </w:p>
        </w:tc>
        <w:tc>
          <w:tcPr>
            <w:tcW w:w="7229" w:type="dxa"/>
            <w:vAlign w:val="center"/>
          </w:tcPr>
          <w:p w:rsidR="00687E5C" w:rsidRPr="007021EF" w:rsidRDefault="007021EF" w:rsidP="00687E5C">
            <w:pPr>
              <w:jc w:val="center"/>
              <w:rPr>
                <w:rFonts w:asciiTheme="minorHAnsi" w:hAnsiTheme="minorHAnsi"/>
                <w:sz w:val="44"/>
                <w:szCs w:val="44"/>
                <w:lang w:val="uk-UA"/>
              </w:rPr>
            </w:pPr>
            <w:r w:rsidRPr="007021EF">
              <w:rPr>
                <w:rFonts w:asciiTheme="minorHAnsi" w:hAnsiTheme="minorHAnsi"/>
                <w:sz w:val="44"/>
                <w:szCs w:val="44"/>
                <w:lang w:val="uk-UA"/>
              </w:rPr>
              <w:t xml:space="preserve">Спосіб поливу та покращення стану ґрунту на системах </w:t>
            </w:r>
            <w:proofErr w:type="spellStart"/>
            <w:r w:rsidRPr="007021EF">
              <w:rPr>
                <w:rFonts w:asciiTheme="minorHAnsi" w:hAnsiTheme="minorHAnsi"/>
                <w:sz w:val="44"/>
                <w:szCs w:val="44"/>
                <w:lang w:val="uk-UA"/>
              </w:rPr>
              <w:t>фільтрокапілярного</w:t>
            </w:r>
            <w:proofErr w:type="spellEnd"/>
            <w:r w:rsidRPr="007021EF">
              <w:rPr>
                <w:rFonts w:asciiTheme="minorHAnsi" w:hAnsiTheme="minorHAnsi"/>
                <w:sz w:val="44"/>
                <w:szCs w:val="44"/>
                <w:lang w:val="uk-UA"/>
              </w:rPr>
              <w:t xml:space="preserve"> зрошення</w:t>
            </w:r>
          </w:p>
        </w:tc>
      </w:tr>
    </w:tbl>
    <w:p w:rsidR="00521284" w:rsidRPr="00D55CD3" w:rsidRDefault="00521284" w:rsidP="00687E5C">
      <w:pPr>
        <w:rPr>
          <w:rFonts w:ascii="Calibri" w:hAnsi="Calibri"/>
          <w:lang w:val="uk-UA"/>
        </w:rPr>
      </w:pPr>
    </w:p>
    <w:p w:rsidR="007021EF" w:rsidRPr="007021EF" w:rsidRDefault="007021EF" w:rsidP="007021EF">
      <w:pPr>
        <w:tabs>
          <w:tab w:val="center" w:pos="4677"/>
        </w:tabs>
        <w:ind w:firstLine="567"/>
        <w:jc w:val="both"/>
        <w:rPr>
          <w:rFonts w:asciiTheme="minorHAnsi" w:hAnsiTheme="minorHAnsi"/>
          <w:lang w:val="uk-UA"/>
        </w:rPr>
      </w:pPr>
      <w:r w:rsidRPr="007021EF">
        <w:rPr>
          <w:rFonts w:asciiTheme="minorHAnsi" w:hAnsiTheme="minorHAnsi"/>
          <w:b/>
          <w:lang w:val="uk-UA"/>
        </w:rPr>
        <w:t xml:space="preserve">Призначення та сфера застосування. </w:t>
      </w:r>
      <w:r w:rsidRPr="007021EF">
        <w:rPr>
          <w:rFonts w:asciiTheme="minorHAnsi" w:hAnsiTheme="minorHAnsi"/>
          <w:lang w:val="uk-UA"/>
        </w:rPr>
        <w:t>Сільськогосподарське виробництво.</w:t>
      </w:r>
    </w:p>
    <w:p w:rsidR="007021EF" w:rsidRPr="007021EF" w:rsidRDefault="007021EF" w:rsidP="007021EF">
      <w:pPr>
        <w:ind w:firstLine="567"/>
        <w:jc w:val="both"/>
        <w:rPr>
          <w:rFonts w:asciiTheme="minorHAnsi" w:hAnsiTheme="minorHAnsi"/>
          <w:lang w:val="uk-UA"/>
        </w:rPr>
      </w:pPr>
      <w:r w:rsidRPr="007021EF">
        <w:rPr>
          <w:rFonts w:asciiTheme="minorHAnsi" w:hAnsiTheme="minorHAnsi"/>
          <w:b/>
          <w:lang w:val="uk-UA"/>
        </w:rPr>
        <w:t xml:space="preserve">Основні характеристики, суть розробки. </w:t>
      </w:r>
      <w:r w:rsidRPr="007021EF">
        <w:rPr>
          <w:rFonts w:asciiTheme="minorHAnsi" w:hAnsiTheme="minorHAnsi"/>
          <w:lang w:val="uk-UA"/>
        </w:rPr>
        <w:t xml:space="preserve">В основу розробки покладено принцип зволоження ґрунту із закритої </w:t>
      </w:r>
      <w:proofErr w:type="spellStart"/>
      <w:r w:rsidRPr="007021EF">
        <w:rPr>
          <w:rFonts w:asciiTheme="minorHAnsi" w:hAnsiTheme="minorHAnsi"/>
          <w:lang w:val="uk-UA"/>
        </w:rPr>
        <w:t>внутрішньоґрунтової</w:t>
      </w:r>
      <w:proofErr w:type="spellEnd"/>
      <w:r w:rsidRPr="007021EF">
        <w:rPr>
          <w:rFonts w:asciiTheme="minorHAnsi" w:hAnsiTheme="minorHAnsi"/>
          <w:lang w:val="uk-UA"/>
        </w:rPr>
        <w:t xml:space="preserve"> системи зрошення, обладнаної </w:t>
      </w:r>
      <w:proofErr w:type="spellStart"/>
      <w:r w:rsidRPr="007021EF">
        <w:rPr>
          <w:rFonts w:asciiTheme="minorHAnsi" w:hAnsiTheme="minorHAnsi"/>
          <w:lang w:val="uk-UA"/>
        </w:rPr>
        <w:t>фільтрокапілярними</w:t>
      </w:r>
      <w:proofErr w:type="spellEnd"/>
      <w:r w:rsidRPr="007021EF">
        <w:rPr>
          <w:rFonts w:asciiTheme="minorHAnsi" w:hAnsiTheme="minorHAnsi"/>
          <w:lang w:val="uk-UA"/>
        </w:rPr>
        <w:t xml:space="preserve"> зволожувачами. Підвищення ефективності використання зрошувальної води, а також поліпшення умов росту і розвитку рослин досягається тим, що</w:t>
      </w:r>
      <w:r w:rsidRPr="007021EF">
        <w:rPr>
          <w:rFonts w:asciiTheme="minorHAnsi" w:hAnsiTheme="minorHAnsi"/>
          <w:color w:val="0000FF"/>
          <w:lang w:val="uk-UA"/>
        </w:rPr>
        <w:t xml:space="preserve"> </w:t>
      </w:r>
      <w:r w:rsidRPr="007021EF">
        <w:rPr>
          <w:rFonts w:asciiTheme="minorHAnsi" w:hAnsiTheme="minorHAnsi"/>
          <w:lang w:val="uk-UA"/>
        </w:rPr>
        <w:t xml:space="preserve">зволоження ґрунту відбувається через фільтруючі елементи з пористої кераміки, здатні пропускати воду та повітря в прямому та зворотному напрямках, а також тим, що аерація ґрунту здійснюється за допомогою повітряного насосу через </w:t>
      </w:r>
      <w:proofErr w:type="spellStart"/>
      <w:r w:rsidRPr="007021EF">
        <w:rPr>
          <w:rFonts w:asciiTheme="minorHAnsi" w:hAnsiTheme="minorHAnsi"/>
          <w:lang w:val="uk-UA"/>
        </w:rPr>
        <w:t>фільтрокапілярні</w:t>
      </w:r>
      <w:proofErr w:type="spellEnd"/>
      <w:r w:rsidRPr="007021EF">
        <w:rPr>
          <w:rFonts w:asciiTheme="minorHAnsi" w:hAnsiTheme="minorHAnsi"/>
          <w:lang w:val="uk-UA"/>
        </w:rPr>
        <w:t xml:space="preserve"> зволожувачі в  кореневмісний шар ґрунту, створюючи оптимальний водоповітряний режим. </w:t>
      </w:r>
      <w:proofErr w:type="spellStart"/>
      <w:r w:rsidRPr="007021EF">
        <w:rPr>
          <w:rFonts w:asciiTheme="minorHAnsi" w:hAnsiTheme="minorHAnsi"/>
          <w:lang w:val="uk-UA"/>
        </w:rPr>
        <w:t>Фільтроркапілярні</w:t>
      </w:r>
      <w:proofErr w:type="spellEnd"/>
      <w:r w:rsidRPr="007021EF">
        <w:rPr>
          <w:rFonts w:asciiTheme="minorHAnsi" w:hAnsiTheme="minorHAnsi"/>
          <w:lang w:val="uk-UA"/>
        </w:rPr>
        <w:t xml:space="preserve"> зволожувачі  розміщуються на поліетиленових трубопроводах на відстані 1,5-2,0м  в </w:t>
      </w:r>
      <w:proofErr w:type="spellStart"/>
      <w:r w:rsidRPr="007021EF">
        <w:rPr>
          <w:rFonts w:asciiTheme="minorHAnsi" w:hAnsiTheme="minorHAnsi"/>
          <w:lang w:val="uk-UA"/>
        </w:rPr>
        <w:t>шахматному</w:t>
      </w:r>
      <w:proofErr w:type="spellEnd"/>
      <w:r w:rsidRPr="007021EF">
        <w:rPr>
          <w:rFonts w:asciiTheme="minorHAnsi" w:hAnsiTheme="minorHAnsi"/>
          <w:lang w:val="uk-UA"/>
        </w:rPr>
        <w:t xml:space="preserve"> порядку на глибині 0,4—0,6м і створюють контури зволоження, які  забезпечують рослини вологою. </w:t>
      </w:r>
    </w:p>
    <w:p w:rsidR="007021EF" w:rsidRPr="007021EF" w:rsidRDefault="007021EF" w:rsidP="007021EF">
      <w:pPr>
        <w:tabs>
          <w:tab w:val="center" w:pos="4677"/>
        </w:tabs>
        <w:ind w:firstLine="567"/>
        <w:jc w:val="both"/>
        <w:rPr>
          <w:rFonts w:asciiTheme="minorHAnsi" w:hAnsiTheme="minorHAnsi"/>
          <w:lang w:val="uk-UA"/>
        </w:rPr>
      </w:pPr>
      <w:r w:rsidRPr="007021EF">
        <w:rPr>
          <w:rFonts w:asciiTheme="minorHAnsi" w:hAnsiTheme="minorHAnsi"/>
          <w:b/>
          <w:lang w:val="uk-UA"/>
        </w:rPr>
        <w:t xml:space="preserve">Порівняння зі світовими аналогами, основні переваги розробки. </w:t>
      </w:r>
      <w:r w:rsidRPr="007021EF">
        <w:rPr>
          <w:rFonts w:asciiTheme="minorHAnsi" w:hAnsiTheme="minorHAnsi"/>
          <w:lang w:val="uk-UA"/>
        </w:rPr>
        <w:t xml:space="preserve">Запропонована розробка має наступні переваги: конструкція </w:t>
      </w:r>
      <w:proofErr w:type="spellStart"/>
      <w:r w:rsidRPr="007021EF">
        <w:rPr>
          <w:rFonts w:asciiTheme="minorHAnsi" w:hAnsiTheme="minorHAnsi"/>
          <w:lang w:val="uk-UA"/>
        </w:rPr>
        <w:t>фільтрокапілярних</w:t>
      </w:r>
      <w:proofErr w:type="spellEnd"/>
      <w:r w:rsidRPr="007021EF">
        <w:rPr>
          <w:rFonts w:asciiTheme="minorHAnsi" w:hAnsiTheme="minorHAnsi"/>
          <w:lang w:val="uk-UA"/>
        </w:rPr>
        <w:t xml:space="preserve"> зволожувачів з пористої кераміки забезпечує поперемінну або одночасну подачу води та повітря в кореневмісну зону як в прямому, так і в зворотному напрямах, що забезпечує не тільки зрошення, але і дренаж  ґрунту через скидні колодязі; за рахунок поливу по контурах зволоження економія води на культурах суцільного посіву та просапних складає до 25 %, а в садах і виноградниках до 40%, порівняно з суцільним поливом. </w:t>
      </w:r>
    </w:p>
    <w:p w:rsidR="007021EF" w:rsidRPr="007021EF" w:rsidRDefault="007021EF" w:rsidP="007021EF">
      <w:pPr>
        <w:widowControl w:val="0"/>
        <w:ind w:firstLine="567"/>
        <w:jc w:val="both"/>
        <w:rPr>
          <w:rFonts w:asciiTheme="minorHAnsi" w:hAnsiTheme="minorHAnsi"/>
          <w:b/>
          <w:lang w:val="uk-UA"/>
        </w:rPr>
      </w:pPr>
      <w:r w:rsidRPr="007021EF">
        <w:rPr>
          <w:rFonts w:asciiTheme="minorHAnsi" w:hAnsiTheme="minorHAnsi"/>
          <w:b/>
          <w:lang w:val="uk-UA"/>
        </w:rPr>
        <w:t xml:space="preserve">Стан охорони інтелектуальної власності. </w:t>
      </w:r>
      <w:r w:rsidRPr="007021EF">
        <w:rPr>
          <w:rFonts w:asciiTheme="minorHAnsi" w:hAnsiTheme="minorHAnsi"/>
          <w:lang w:val="uk-UA"/>
        </w:rPr>
        <w:t>Патент на корисну модель №109545 «</w:t>
      </w:r>
      <w:r w:rsidRPr="007021EF">
        <w:rPr>
          <w:rFonts w:asciiTheme="minorHAnsi" w:hAnsiTheme="minorHAnsi"/>
          <w:bCs/>
          <w:lang w:val="uk-UA"/>
        </w:rPr>
        <w:t xml:space="preserve">Спосіб поливу та покращення стану </w:t>
      </w:r>
      <w:proofErr w:type="spellStart"/>
      <w:r w:rsidRPr="007021EF">
        <w:rPr>
          <w:rFonts w:asciiTheme="minorHAnsi" w:hAnsiTheme="minorHAnsi"/>
          <w:bCs/>
          <w:lang w:val="uk-UA"/>
        </w:rPr>
        <w:t>грунту</w:t>
      </w:r>
      <w:proofErr w:type="spellEnd"/>
      <w:r w:rsidRPr="007021EF">
        <w:rPr>
          <w:rFonts w:asciiTheme="minorHAnsi" w:hAnsiTheme="minorHAnsi"/>
          <w:bCs/>
          <w:lang w:val="uk-UA"/>
        </w:rPr>
        <w:t xml:space="preserve">  на системах </w:t>
      </w:r>
      <w:proofErr w:type="spellStart"/>
      <w:r w:rsidRPr="007021EF">
        <w:rPr>
          <w:rFonts w:asciiTheme="minorHAnsi" w:hAnsiTheme="minorHAnsi"/>
          <w:bCs/>
          <w:lang w:val="uk-UA"/>
        </w:rPr>
        <w:t>фільтрокапілярного</w:t>
      </w:r>
      <w:proofErr w:type="spellEnd"/>
      <w:r w:rsidRPr="007021EF">
        <w:rPr>
          <w:rFonts w:asciiTheme="minorHAnsi" w:hAnsiTheme="minorHAnsi"/>
          <w:b/>
          <w:bCs/>
          <w:lang w:val="uk-UA"/>
        </w:rPr>
        <w:t xml:space="preserve"> </w:t>
      </w:r>
      <w:r w:rsidRPr="007021EF">
        <w:rPr>
          <w:rFonts w:asciiTheme="minorHAnsi" w:hAnsiTheme="minorHAnsi"/>
          <w:bCs/>
          <w:lang w:val="uk-UA"/>
        </w:rPr>
        <w:t>зрошення</w:t>
      </w:r>
      <w:r w:rsidRPr="007021EF">
        <w:rPr>
          <w:rFonts w:asciiTheme="minorHAnsi" w:hAnsiTheme="minorHAnsi"/>
          <w:b/>
          <w:bCs/>
          <w:lang w:val="uk-UA"/>
        </w:rPr>
        <w:t>»</w:t>
      </w:r>
      <w:r w:rsidRPr="007021EF">
        <w:rPr>
          <w:rFonts w:asciiTheme="minorHAnsi" w:hAnsiTheme="minorHAnsi"/>
          <w:bCs/>
          <w:lang w:val="uk-UA"/>
        </w:rPr>
        <w:t xml:space="preserve">. </w:t>
      </w:r>
      <w:r w:rsidRPr="007021EF">
        <w:rPr>
          <w:rFonts w:asciiTheme="minorHAnsi" w:hAnsiTheme="minorHAnsi"/>
          <w:lang w:val="uk-UA"/>
        </w:rPr>
        <w:t xml:space="preserve">Винахідник і патентовласник </w:t>
      </w:r>
      <w:proofErr w:type="spellStart"/>
      <w:r w:rsidRPr="007021EF">
        <w:rPr>
          <w:rFonts w:asciiTheme="minorHAnsi" w:hAnsiTheme="minorHAnsi"/>
          <w:lang w:val="uk-UA"/>
        </w:rPr>
        <w:t>Мацко</w:t>
      </w:r>
      <w:proofErr w:type="spellEnd"/>
      <w:r w:rsidRPr="007021EF">
        <w:rPr>
          <w:rFonts w:asciiTheme="minorHAnsi" w:hAnsiTheme="minorHAnsi"/>
          <w:lang w:val="uk-UA"/>
        </w:rPr>
        <w:t xml:space="preserve"> Петро Володимирович; заявлено 29.03.2016 номер заявки </w:t>
      </w:r>
      <w:r w:rsidRPr="007021EF">
        <w:rPr>
          <w:rFonts w:asciiTheme="minorHAnsi" w:hAnsiTheme="minorHAnsi"/>
          <w:lang w:val="en-US"/>
        </w:rPr>
        <w:t>U</w:t>
      </w:r>
      <w:r w:rsidRPr="007021EF">
        <w:rPr>
          <w:rFonts w:asciiTheme="minorHAnsi" w:hAnsiTheme="minorHAnsi"/>
          <w:lang w:val="uk-UA"/>
        </w:rPr>
        <w:t xml:space="preserve">201602272; </w:t>
      </w:r>
      <w:proofErr w:type="spellStart"/>
      <w:r w:rsidRPr="007021EF">
        <w:rPr>
          <w:rFonts w:asciiTheme="minorHAnsi" w:hAnsiTheme="minorHAnsi"/>
          <w:lang w:val="uk-UA"/>
        </w:rPr>
        <w:t>опубл</w:t>
      </w:r>
      <w:proofErr w:type="spellEnd"/>
      <w:r w:rsidRPr="007021EF">
        <w:rPr>
          <w:rFonts w:asciiTheme="minorHAnsi" w:hAnsiTheme="minorHAnsi"/>
          <w:lang w:val="uk-UA"/>
        </w:rPr>
        <w:t xml:space="preserve">. 25.08.2016, </w:t>
      </w:r>
      <w:proofErr w:type="spellStart"/>
      <w:r w:rsidRPr="007021EF">
        <w:rPr>
          <w:rFonts w:asciiTheme="minorHAnsi" w:hAnsiTheme="minorHAnsi"/>
          <w:lang w:val="uk-UA"/>
        </w:rPr>
        <w:t>Бюл</w:t>
      </w:r>
      <w:proofErr w:type="spellEnd"/>
      <w:r w:rsidRPr="007021EF">
        <w:rPr>
          <w:rFonts w:asciiTheme="minorHAnsi" w:hAnsiTheme="minorHAnsi"/>
          <w:lang w:val="uk-UA"/>
        </w:rPr>
        <w:t>. №16 – 4с.</w:t>
      </w:r>
    </w:p>
    <w:p w:rsidR="007021EF" w:rsidRPr="007021EF" w:rsidRDefault="007021EF" w:rsidP="007021EF">
      <w:pPr>
        <w:tabs>
          <w:tab w:val="center" w:pos="4677"/>
        </w:tabs>
        <w:ind w:firstLine="567"/>
        <w:jc w:val="both"/>
        <w:rPr>
          <w:rFonts w:asciiTheme="minorHAnsi" w:hAnsiTheme="minorHAnsi"/>
          <w:lang w:val="uk-UA"/>
        </w:rPr>
      </w:pPr>
      <w:r w:rsidRPr="007021EF">
        <w:rPr>
          <w:rFonts w:asciiTheme="minorHAnsi" w:hAnsiTheme="minorHAnsi"/>
          <w:b/>
          <w:lang w:val="uk-UA"/>
        </w:rPr>
        <w:t xml:space="preserve">Затребуваність на ринку. </w:t>
      </w:r>
      <w:r w:rsidRPr="007021EF">
        <w:rPr>
          <w:rFonts w:asciiTheme="minorHAnsi" w:hAnsiTheme="minorHAnsi"/>
          <w:lang w:val="uk-UA"/>
        </w:rPr>
        <w:t>Потреба в</w:t>
      </w:r>
      <w:r w:rsidRPr="007021EF">
        <w:rPr>
          <w:rFonts w:asciiTheme="minorHAnsi" w:hAnsiTheme="minorHAnsi"/>
          <w:b/>
          <w:lang w:val="uk-UA"/>
        </w:rPr>
        <w:t xml:space="preserve"> </w:t>
      </w:r>
      <w:r w:rsidRPr="007021EF">
        <w:rPr>
          <w:rFonts w:asciiTheme="minorHAnsi" w:hAnsiTheme="minorHAnsi"/>
          <w:lang w:val="uk-UA"/>
        </w:rPr>
        <w:t xml:space="preserve">системах </w:t>
      </w:r>
      <w:proofErr w:type="spellStart"/>
      <w:r w:rsidRPr="007021EF">
        <w:rPr>
          <w:rFonts w:asciiTheme="minorHAnsi" w:hAnsiTheme="minorHAnsi"/>
          <w:lang w:val="uk-UA"/>
        </w:rPr>
        <w:t>підгрунтового</w:t>
      </w:r>
      <w:proofErr w:type="spellEnd"/>
      <w:r w:rsidRPr="007021EF">
        <w:rPr>
          <w:rFonts w:asciiTheme="minorHAnsi" w:hAnsiTheme="minorHAnsi"/>
          <w:lang w:val="uk-UA"/>
        </w:rPr>
        <w:t xml:space="preserve"> зрошення складає, як мінімум 15-20 </w:t>
      </w:r>
      <w:proofErr w:type="spellStart"/>
      <w:r w:rsidRPr="007021EF">
        <w:rPr>
          <w:rFonts w:asciiTheme="minorHAnsi" w:hAnsiTheme="minorHAnsi"/>
          <w:lang w:val="uk-UA"/>
        </w:rPr>
        <w:t>тис.га</w:t>
      </w:r>
      <w:proofErr w:type="spellEnd"/>
      <w:r w:rsidRPr="007021EF">
        <w:rPr>
          <w:rFonts w:asciiTheme="minorHAnsi" w:hAnsiTheme="minorHAnsi"/>
          <w:lang w:val="uk-UA"/>
        </w:rPr>
        <w:t xml:space="preserve"> в тому числі і закритого </w:t>
      </w:r>
      <w:proofErr w:type="spellStart"/>
      <w:r w:rsidRPr="007021EF">
        <w:rPr>
          <w:rFonts w:asciiTheme="minorHAnsi" w:hAnsiTheme="minorHAnsi"/>
          <w:lang w:val="uk-UA"/>
        </w:rPr>
        <w:t>грунту</w:t>
      </w:r>
      <w:proofErr w:type="spellEnd"/>
      <w:r w:rsidRPr="007021EF">
        <w:rPr>
          <w:rFonts w:asciiTheme="minorHAnsi" w:hAnsiTheme="minorHAnsi"/>
          <w:lang w:val="uk-UA"/>
        </w:rPr>
        <w:t xml:space="preserve"> в теплицях.</w:t>
      </w:r>
    </w:p>
    <w:p w:rsidR="007021EF" w:rsidRDefault="007021EF" w:rsidP="007021EF">
      <w:pPr>
        <w:tabs>
          <w:tab w:val="center" w:pos="4677"/>
        </w:tabs>
        <w:ind w:firstLine="567"/>
        <w:jc w:val="both"/>
        <w:rPr>
          <w:rFonts w:asciiTheme="minorHAnsi" w:hAnsiTheme="minorHAnsi"/>
          <w:lang w:val="uk-UA"/>
        </w:rPr>
      </w:pPr>
      <w:r w:rsidRPr="007021EF">
        <w:rPr>
          <w:rFonts w:asciiTheme="minorHAnsi" w:hAnsiTheme="minorHAnsi"/>
          <w:b/>
          <w:lang w:val="uk-UA"/>
        </w:rPr>
        <w:t xml:space="preserve">Стан готовності розробки. </w:t>
      </w:r>
      <w:r w:rsidRPr="007021EF">
        <w:rPr>
          <w:rFonts w:asciiTheme="minorHAnsi" w:hAnsiTheme="minorHAnsi"/>
          <w:lang w:val="uk-UA"/>
        </w:rPr>
        <w:t xml:space="preserve">Пластикові трубопроводи необхідних діаметрів для </w:t>
      </w:r>
      <w:proofErr w:type="spellStart"/>
      <w:r w:rsidRPr="007021EF">
        <w:rPr>
          <w:rFonts w:asciiTheme="minorHAnsi" w:hAnsiTheme="minorHAnsi"/>
          <w:lang w:val="uk-UA"/>
        </w:rPr>
        <w:t>підгрунтової</w:t>
      </w:r>
      <w:proofErr w:type="spellEnd"/>
      <w:r w:rsidRPr="007021EF">
        <w:rPr>
          <w:rFonts w:asciiTheme="minorHAnsi" w:hAnsiTheme="minorHAnsi"/>
          <w:lang w:val="uk-UA"/>
        </w:rPr>
        <w:t xml:space="preserve"> системи є в </w:t>
      </w:r>
      <w:proofErr w:type="spellStart"/>
      <w:r w:rsidRPr="007021EF">
        <w:rPr>
          <w:rFonts w:asciiTheme="minorHAnsi" w:hAnsiTheme="minorHAnsi"/>
          <w:lang w:val="uk-UA"/>
        </w:rPr>
        <w:t>тороговій</w:t>
      </w:r>
      <w:proofErr w:type="spellEnd"/>
      <w:r w:rsidRPr="007021EF">
        <w:rPr>
          <w:rFonts w:asciiTheme="minorHAnsi" w:hAnsiTheme="minorHAnsi"/>
          <w:lang w:val="uk-UA"/>
        </w:rPr>
        <w:t xml:space="preserve"> мережі; фільтруючі елементи з пористої кераміки виготовляє Хустський завод керамічних виробів із власної сировини; гумові ущільнювачі виробляє Херсонський завод </w:t>
      </w:r>
      <w:proofErr w:type="spellStart"/>
      <w:r w:rsidRPr="007021EF">
        <w:rPr>
          <w:rFonts w:asciiTheme="minorHAnsi" w:hAnsiTheme="minorHAnsi"/>
          <w:lang w:val="uk-UA"/>
        </w:rPr>
        <w:t>гумово</w:t>
      </w:r>
      <w:proofErr w:type="spellEnd"/>
      <w:r w:rsidRPr="007021EF">
        <w:rPr>
          <w:rFonts w:asciiTheme="minorHAnsi" w:hAnsiTheme="minorHAnsi"/>
          <w:lang w:val="uk-UA"/>
        </w:rPr>
        <w:t>-технічних виробів.</w:t>
      </w:r>
    </w:p>
    <w:p w:rsidR="007021EF" w:rsidRPr="007021EF" w:rsidRDefault="007021EF" w:rsidP="007021EF">
      <w:pPr>
        <w:tabs>
          <w:tab w:val="center" w:pos="4677"/>
        </w:tabs>
        <w:ind w:firstLine="567"/>
        <w:jc w:val="both"/>
        <w:rPr>
          <w:rFonts w:asciiTheme="minorHAnsi" w:hAnsiTheme="minorHAnsi"/>
          <w:b/>
          <w:lang w:val="uk-UA"/>
        </w:rPr>
      </w:pPr>
    </w:p>
    <w:p w:rsidR="007021EF" w:rsidRDefault="007021EF" w:rsidP="007021EF">
      <w:pPr>
        <w:tabs>
          <w:tab w:val="center" w:pos="4677"/>
        </w:tabs>
        <w:jc w:val="center"/>
        <w:rPr>
          <w:rFonts w:asciiTheme="minorHAnsi" w:hAnsiTheme="minorHAnsi"/>
          <w:b/>
          <w:lang w:val="uk-UA"/>
        </w:rPr>
      </w:pPr>
      <w:r w:rsidRPr="007021EF">
        <w:rPr>
          <w:rFonts w:asciiTheme="minorHAnsi" w:hAnsiTheme="minorHAnsi"/>
          <w:b/>
          <w:noProof/>
        </w:rPr>
        <w:drawing>
          <wp:inline distT="0" distB="0" distL="0" distR="0" wp14:anchorId="525D4244" wp14:editId="5EC41A6B">
            <wp:extent cx="2628900"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7021EF" w:rsidRPr="007021EF" w:rsidRDefault="007021EF" w:rsidP="007021EF">
      <w:pPr>
        <w:tabs>
          <w:tab w:val="center" w:pos="4677"/>
        </w:tabs>
        <w:jc w:val="both"/>
        <w:rPr>
          <w:rFonts w:asciiTheme="minorHAnsi" w:hAnsiTheme="minorHAnsi"/>
          <w:b/>
          <w:lang w:val="uk-UA"/>
        </w:rPr>
      </w:pPr>
    </w:p>
    <w:p w:rsidR="007021EF" w:rsidRDefault="007021EF" w:rsidP="007021EF">
      <w:pPr>
        <w:tabs>
          <w:tab w:val="center" w:pos="4677"/>
        </w:tabs>
        <w:ind w:firstLine="567"/>
        <w:jc w:val="both"/>
        <w:rPr>
          <w:rFonts w:asciiTheme="minorHAnsi" w:hAnsiTheme="minorHAnsi"/>
          <w:b/>
          <w:lang w:val="uk-UA"/>
        </w:rPr>
      </w:pPr>
      <w:r w:rsidRPr="007021EF">
        <w:rPr>
          <w:rFonts w:asciiTheme="minorHAnsi" w:hAnsiTheme="minorHAnsi"/>
          <w:b/>
          <w:lang w:val="uk-UA"/>
        </w:rPr>
        <w:t xml:space="preserve">Координати для зв’язку. </w:t>
      </w:r>
    </w:p>
    <w:p w:rsidR="00E512C0" w:rsidRDefault="00E512C0" w:rsidP="00E512C0">
      <w:pPr>
        <w:ind w:firstLine="567"/>
        <w:jc w:val="both"/>
        <w:rPr>
          <w:rFonts w:ascii="Calibri" w:hAnsi="Calibri"/>
        </w:rPr>
      </w:pPr>
      <w:r>
        <w:rPr>
          <w:rFonts w:ascii="Calibri" w:hAnsi="Calibri"/>
          <w:lang w:val="uk-UA"/>
        </w:rPr>
        <w:t>73006, м. Херсон, ДВНЗ «Херсонський державний аграрний університет», (0552)-41-75-92, e-</w:t>
      </w:r>
      <w:proofErr w:type="spellStart"/>
      <w:r>
        <w:rPr>
          <w:rFonts w:ascii="Calibri" w:hAnsi="Calibri"/>
          <w:lang w:val="uk-UA"/>
        </w:rPr>
        <w:t>mail</w:t>
      </w:r>
      <w:proofErr w:type="spellEnd"/>
      <w:r>
        <w:rPr>
          <w:rFonts w:ascii="Calibri" w:hAnsi="Calibri"/>
          <w:lang w:val="uk-UA"/>
        </w:rPr>
        <w:t xml:space="preserve">: </w:t>
      </w:r>
      <w:proofErr w:type="spellStart"/>
      <w:r>
        <w:rPr>
          <w:rFonts w:ascii="Calibri" w:hAnsi="Calibri"/>
          <w:lang w:val="en-US"/>
        </w:rPr>
        <w:t>simonova</w:t>
      </w:r>
      <w:proofErr w:type="spellEnd"/>
      <w:r>
        <w:rPr>
          <w:rFonts w:ascii="Calibri" w:hAnsi="Calibri"/>
        </w:rPr>
        <w:t>_</w:t>
      </w:r>
      <w:r>
        <w:rPr>
          <w:rFonts w:ascii="Calibri" w:hAnsi="Calibri"/>
          <w:lang w:val="en-US"/>
        </w:rPr>
        <w:t>ok</w:t>
      </w:r>
      <w:r>
        <w:rPr>
          <w:rFonts w:ascii="Calibri" w:hAnsi="Calibri"/>
        </w:rPr>
        <w:t>@</w:t>
      </w:r>
      <w:proofErr w:type="spellStart"/>
      <w:r>
        <w:rPr>
          <w:rFonts w:ascii="Calibri" w:hAnsi="Calibri"/>
          <w:lang w:val="en-US"/>
        </w:rPr>
        <w:t>ukr</w:t>
      </w:r>
      <w:proofErr w:type="spellEnd"/>
      <w:r>
        <w:rPr>
          <w:rFonts w:ascii="Calibri" w:hAnsi="Calibri"/>
        </w:rPr>
        <w:t>.</w:t>
      </w:r>
      <w:r>
        <w:rPr>
          <w:rFonts w:ascii="Calibri" w:hAnsi="Calibri"/>
          <w:lang w:val="en-US"/>
        </w:rPr>
        <w:t>net</w:t>
      </w:r>
    </w:p>
    <w:p w:rsidR="00E512C0" w:rsidRDefault="00E512C0" w:rsidP="00E512C0">
      <w:pPr>
        <w:ind w:left="360" w:hanging="360"/>
        <w:jc w:val="both"/>
        <w:rPr>
          <w:rFonts w:ascii="Calibri" w:hAnsi="Calibri"/>
        </w:rPr>
      </w:pPr>
    </w:p>
    <w:p w:rsidR="00687E5C" w:rsidRPr="007021EF" w:rsidRDefault="00687E5C" w:rsidP="007021EF">
      <w:pPr>
        <w:ind w:firstLine="567"/>
        <w:jc w:val="center"/>
        <w:rPr>
          <w:rFonts w:asciiTheme="minorHAnsi" w:hAnsiTheme="minorHAnsi"/>
          <w: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229"/>
      </w:tblGrid>
      <w:tr w:rsidR="00687E5C" w:rsidRPr="00E512C0" w:rsidTr="008E684E">
        <w:tc>
          <w:tcPr>
            <w:tcW w:w="3085" w:type="dxa"/>
          </w:tcPr>
          <w:p w:rsidR="00687E5C" w:rsidRDefault="00687E5C" w:rsidP="00542062">
            <w:pPr>
              <w:jc w:val="center"/>
              <w:rPr>
                <w:rFonts w:ascii="Calibri" w:hAnsi="Calibri"/>
                <w:lang w:val="uk-UA"/>
              </w:rPr>
            </w:pPr>
            <w:r>
              <w:rPr>
                <w:rFonts w:ascii="Calibri" w:hAnsi="Calibri"/>
                <w:noProof/>
              </w:rPr>
              <w:lastRenderedPageBreak/>
              <w:drawing>
                <wp:inline distT="0" distB="0" distL="0" distR="0" wp14:anchorId="081E52E4" wp14:editId="0E5E9DE4">
                  <wp:extent cx="1619250" cy="1590675"/>
                  <wp:effectExtent l="0" t="0" r="0" b="9525"/>
                  <wp:docPr id="31" name="Рисунок 3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inline>
              </w:drawing>
            </w:r>
          </w:p>
        </w:tc>
        <w:tc>
          <w:tcPr>
            <w:tcW w:w="7229" w:type="dxa"/>
            <w:vAlign w:val="center"/>
          </w:tcPr>
          <w:p w:rsidR="00687E5C" w:rsidRPr="007021EF" w:rsidRDefault="007021EF" w:rsidP="00687E5C">
            <w:pPr>
              <w:ind w:left="360" w:hanging="360"/>
              <w:jc w:val="center"/>
              <w:rPr>
                <w:rFonts w:asciiTheme="minorHAnsi" w:hAnsiTheme="minorHAnsi"/>
                <w:sz w:val="44"/>
                <w:szCs w:val="44"/>
                <w:lang w:val="en-US"/>
              </w:rPr>
            </w:pPr>
            <w:r w:rsidRPr="007021EF">
              <w:rPr>
                <w:rFonts w:asciiTheme="minorHAnsi" w:hAnsiTheme="minorHAnsi"/>
                <w:sz w:val="44"/>
                <w:szCs w:val="44"/>
                <w:lang w:val="en-US"/>
              </w:rPr>
              <w:t>Watering and soil condition improvement on filtrate-capillary irrigation systems</w:t>
            </w:r>
          </w:p>
        </w:tc>
      </w:tr>
    </w:tbl>
    <w:p w:rsidR="008E684E" w:rsidRPr="007021EF" w:rsidRDefault="008E684E" w:rsidP="00521284">
      <w:pPr>
        <w:ind w:left="360" w:hanging="360"/>
        <w:jc w:val="both"/>
        <w:rPr>
          <w:rFonts w:ascii="Calibri" w:hAnsi="Calibri"/>
          <w:b/>
          <w:lang w:val="en-US"/>
        </w:rPr>
      </w:pPr>
    </w:p>
    <w:p w:rsidR="007021EF" w:rsidRPr="007021EF" w:rsidRDefault="007021EF" w:rsidP="007021EF">
      <w:pPr>
        <w:tabs>
          <w:tab w:val="center" w:pos="4677"/>
        </w:tabs>
        <w:ind w:firstLine="567"/>
        <w:jc w:val="both"/>
        <w:rPr>
          <w:rFonts w:asciiTheme="minorHAnsi" w:hAnsiTheme="minorHAnsi"/>
          <w:lang w:val="en-US"/>
        </w:rPr>
      </w:pPr>
      <w:proofErr w:type="gramStart"/>
      <w:r w:rsidRPr="007021EF">
        <w:rPr>
          <w:rFonts w:asciiTheme="minorHAnsi" w:hAnsiTheme="minorHAnsi"/>
          <w:b/>
          <w:lang w:val="en-US"/>
        </w:rPr>
        <w:t>Purpose and scope of application</w:t>
      </w:r>
      <w:r w:rsidRPr="007021EF">
        <w:rPr>
          <w:rFonts w:asciiTheme="minorHAnsi" w:hAnsiTheme="minorHAnsi"/>
          <w:lang w:val="en-US"/>
        </w:rPr>
        <w:t>.</w:t>
      </w:r>
      <w:proofErr w:type="gramEnd"/>
      <w:r w:rsidRPr="007021EF">
        <w:rPr>
          <w:rFonts w:asciiTheme="minorHAnsi" w:hAnsiTheme="minorHAnsi"/>
          <w:lang w:val="en-US"/>
        </w:rPr>
        <w:t xml:space="preserve"> </w:t>
      </w:r>
      <w:proofErr w:type="gramStart"/>
      <w:r w:rsidRPr="007021EF">
        <w:rPr>
          <w:rFonts w:asciiTheme="minorHAnsi" w:hAnsiTheme="minorHAnsi"/>
          <w:lang w:val="en-US"/>
        </w:rPr>
        <w:t>Agricultural production.</w:t>
      </w:r>
      <w:proofErr w:type="gramEnd"/>
    </w:p>
    <w:p w:rsidR="007021EF" w:rsidRPr="007021EF" w:rsidRDefault="007021EF" w:rsidP="007021EF">
      <w:pPr>
        <w:ind w:firstLine="567"/>
        <w:jc w:val="both"/>
        <w:rPr>
          <w:rFonts w:asciiTheme="minorHAnsi" w:hAnsiTheme="minorHAnsi"/>
          <w:lang w:val="en-US"/>
        </w:rPr>
      </w:pPr>
      <w:proofErr w:type="gramStart"/>
      <w:r w:rsidRPr="007021EF">
        <w:rPr>
          <w:rFonts w:asciiTheme="minorHAnsi" w:hAnsiTheme="minorHAnsi"/>
          <w:b/>
          <w:lang w:val="en-US"/>
        </w:rPr>
        <w:t>Basic characteristics, essence of elaboration.</w:t>
      </w:r>
      <w:proofErr w:type="gramEnd"/>
      <w:r w:rsidRPr="007021EF">
        <w:rPr>
          <w:rFonts w:asciiTheme="minorHAnsi" w:hAnsiTheme="minorHAnsi"/>
          <w:lang w:val="en-US"/>
        </w:rPr>
        <w:t xml:space="preserve"> The basis of the development is the principle of humidifying the soil from a closed intrinsic irrigation system equipped with filter cartridges humectants. Improving the efficiency of using irrigation water, as well as improving the conditions for growth and development of plants, is achieved by the fact that soil humidification occurs through filtering elements of porous ceramics, which can pass water and air in the forward and reverse directions, and also that the aeration of soil is carried out by means of air The pump through the filter cartridge humidifiers in the roots of the soil layer, creating the optimal water-air mode. </w:t>
      </w:r>
      <w:proofErr w:type="spellStart"/>
      <w:r w:rsidRPr="007021EF">
        <w:rPr>
          <w:rFonts w:asciiTheme="minorHAnsi" w:hAnsiTheme="minorHAnsi"/>
          <w:lang w:val="en-US"/>
        </w:rPr>
        <w:t>Filtrokapilarnye</w:t>
      </w:r>
      <w:proofErr w:type="spellEnd"/>
      <w:r w:rsidRPr="007021EF">
        <w:rPr>
          <w:rFonts w:asciiTheme="minorHAnsi" w:hAnsiTheme="minorHAnsi"/>
          <w:lang w:val="en-US"/>
        </w:rPr>
        <w:t xml:space="preserve"> humidifiers are placed on polyethylene pipelines at a distance of 1.5-</w:t>
      </w:r>
      <w:smartTag w:uri="urn:schemas-microsoft-com:office:smarttags" w:element="metricconverter">
        <w:smartTagPr>
          <w:attr w:name="ProductID" w:val="2.0 m"/>
        </w:smartTagPr>
        <w:r w:rsidRPr="007021EF">
          <w:rPr>
            <w:rFonts w:asciiTheme="minorHAnsi" w:hAnsiTheme="minorHAnsi"/>
            <w:lang w:val="en-US"/>
          </w:rPr>
          <w:t>2.0 m</w:t>
        </w:r>
      </w:smartTag>
      <w:r w:rsidRPr="007021EF">
        <w:rPr>
          <w:rFonts w:asciiTheme="minorHAnsi" w:hAnsiTheme="minorHAnsi"/>
          <w:lang w:val="en-US"/>
        </w:rPr>
        <w:t xml:space="preserve"> in a chessboard at a depth of 0.4-</w:t>
      </w:r>
      <w:smartTag w:uri="urn:schemas-microsoft-com:office:smarttags" w:element="metricconverter">
        <w:smartTagPr>
          <w:attr w:name="ProductID" w:val="0.6 m"/>
        </w:smartTagPr>
        <w:r w:rsidRPr="007021EF">
          <w:rPr>
            <w:rFonts w:asciiTheme="minorHAnsi" w:hAnsiTheme="minorHAnsi"/>
            <w:lang w:val="en-US"/>
          </w:rPr>
          <w:t>0.6 m</w:t>
        </w:r>
      </w:smartTag>
      <w:r w:rsidRPr="007021EF">
        <w:rPr>
          <w:rFonts w:asciiTheme="minorHAnsi" w:hAnsiTheme="minorHAnsi"/>
          <w:lang w:val="en-US"/>
        </w:rPr>
        <w:t xml:space="preserve"> and create moisture contours that provide the plants with moisture.</w:t>
      </w:r>
    </w:p>
    <w:p w:rsidR="007021EF" w:rsidRPr="007021EF" w:rsidRDefault="007021EF" w:rsidP="007021EF">
      <w:pPr>
        <w:ind w:firstLine="567"/>
        <w:jc w:val="both"/>
        <w:rPr>
          <w:rFonts w:asciiTheme="minorHAnsi" w:hAnsiTheme="minorHAnsi"/>
          <w:lang w:val="en-US"/>
        </w:rPr>
      </w:pPr>
      <w:proofErr w:type="gramStart"/>
      <w:r w:rsidRPr="007021EF">
        <w:rPr>
          <w:rFonts w:asciiTheme="minorHAnsi" w:hAnsiTheme="minorHAnsi"/>
          <w:b/>
          <w:lang w:val="en-US"/>
        </w:rPr>
        <w:t>Comparison with world analogues, the main advantages of development</w:t>
      </w:r>
      <w:r w:rsidRPr="007021EF">
        <w:rPr>
          <w:rFonts w:asciiTheme="minorHAnsi" w:hAnsiTheme="minorHAnsi"/>
          <w:lang w:val="en-US"/>
        </w:rPr>
        <w:t>.</w:t>
      </w:r>
      <w:proofErr w:type="gramEnd"/>
      <w:r w:rsidRPr="007021EF">
        <w:rPr>
          <w:rFonts w:asciiTheme="minorHAnsi" w:hAnsiTheme="minorHAnsi"/>
          <w:lang w:val="en-US"/>
        </w:rPr>
        <w:t xml:space="preserve"> The proposed development has the following advantages: the construction of filter cartridges from porous ceramics provides alternating or simultaneous flow of water and air into the root zone, both in the forward and reverse directions, which ensures not only irrigation, but also drainage of the soil through the discharge wells; At the expense of watering in the humidity contours, water savings in crops of continuous sowing and sowing make up 25%, and in gardens and vineyards up to 40%, as compared to continuous watering.</w:t>
      </w:r>
    </w:p>
    <w:p w:rsidR="007021EF" w:rsidRPr="007021EF" w:rsidRDefault="007021EF" w:rsidP="007021EF">
      <w:pPr>
        <w:ind w:firstLine="567"/>
        <w:jc w:val="both"/>
        <w:rPr>
          <w:rFonts w:asciiTheme="minorHAnsi" w:hAnsiTheme="minorHAnsi"/>
          <w:lang w:val="en-US"/>
        </w:rPr>
      </w:pPr>
      <w:proofErr w:type="gramStart"/>
      <w:r w:rsidRPr="007021EF">
        <w:rPr>
          <w:rFonts w:asciiTheme="minorHAnsi" w:hAnsiTheme="minorHAnsi"/>
          <w:b/>
          <w:lang w:val="en-US"/>
        </w:rPr>
        <w:t>The state of</w:t>
      </w:r>
      <w:r w:rsidRPr="007021EF">
        <w:rPr>
          <w:rFonts w:asciiTheme="minorHAnsi" w:hAnsiTheme="minorHAnsi"/>
          <w:lang w:val="en-US"/>
        </w:rPr>
        <w:t xml:space="preserve"> </w:t>
      </w:r>
      <w:r w:rsidRPr="007021EF">
        <w:rPr>
          <w:rFonts w:asciiTheme="minorHAnsi" w:hAnsiTheme="minorHAnsi"/>
          <w:b/>
          <w:lang w:val="en-US"/>
        </w:rPr>
        <w:t>intellectual property protection.</w:t>
      </w:r>
      <w:proofErr w:type="gramEnd"/>
      <w:r w:rsidRPr="007021EF">
        <w:rPr>
          <w:rFonts w:asciiTheme="minorHAnsi" w:hAnsiTheme="minorHAnsi"/>
          <w:lang w:val="en-US"/>
        </w:rPr>
        <w:t xml:space="preserve"> Patent for Utility Model No. 109545 "Method of Irrigation and Improvement of Soil on Filtrate-Capillary Irrigation Systems". </w:t>
      </w:r>
      <w:proofErr w:type="gramStart"/>
      <w:r w:rsidRPr="007021EF">
        <w:rPr>
          <w:rFonts w:asciiTheme="minorHAnsi" w:hAnsiTheme="minorHAnsi"/>
          <w:lang w:val="en-US"/>
        </w:rPr>
        <w:t xml:space="preserve">Inventor and patent holder Petro </w:t>
      </w:r>
      <w:proofErr w:type="spellStart"/>
      <w:r w:rsidRPr="007021EF">
        <w:rPr>
          <w:rFonts w:asciiTheme="minorHAnsi" w:hAnsiTheme="minorHAnsi"/>
          <w:lang w:val="en-US"/>
        </w:rPr>
        <w:t>Matsko</w:t>
      </w:r>
      <w:proofErr w:type="spellEnd"/>
      <w:r w:rsidRPr="007021EF">
        <w:rPr>
          <w:rFonts w:asciiTheme="minorHAnsi" w:hAnsiTheme="minorHAnsi"/>
          <w:lang w:val="en-US"/>
        </w:rPr>
        <w:t xml:space="preserve"> </w:t>
      </w:r>
      <w:proofErr w:type="spellStart"/>
      <w:r w:rsidRPr="007021EF">
        <w:rPr>
          <w:rFonts w:asciiTheme="minorHAnsi" w:hAnsiTheme="minorHAnsi"/>
          <w:lang w:val="en-US"/>
        </w:rPr>
        <w:t>Volodymyrovych</w:t>
      </w:r>
      <w:proofErr w:type="spellEnd"/>
      <w:r w:rsidRPr="007021EF">
        <w:rPr>
          <w:rFonts w:asciiTheme="minorHAnsi" w:hAnsiTheme="minorHAnsi"/>
          <w:lang w:val="en-US"/>
        </w:rPr>
        <w:t>; Application No.</w:t>
      </w:r>
      <w:proofErr w:type="gramEnd"/>
      <w:r w:rsidRPr="007021EF">
        <w:rPr>
          <w:rFonts w:asciiTheme="minorHAnsi" w:hAnsiTheme="minorHAnsi"/>
          <w:lang w:val="en-US"/>
        </w:rPr>
        <w:t xml:space="preserve"> U201602272 dated March 29, 2016; has published Aug 25, 2011, Bul. №16 - 4s.</w:t>
      </w:r>
    </w:p>
    <w:p w:rsidR="007021EF" w:rsidRPr="007021EF" w:rsidRDefault="007021EF" w:rsidP="007021EF">
      <w:pPr>
        <w:ind w:firstLine="567"/>
        <w:jc w:val="both"/>
        <w:rPr>
          <w:rFonts w:asciiTheme="minorHAnsi" w:hAnsiTheme="minorHAnsi"/>
          <w:lang w:val="en-US"/>
        </w:rPr>
      </w:pPr>
      <w:r w:rsidRPr="007021EF">
        <w:rPr>
          <w:rFonts w:asciiTheme="minorHAnsi" w:hAnsiTheme="minorHAnsi"/>
          <w:b/>
          <w:lang w:val="en-US"/>
        </w:rPr>
        <w:t>Demand in the market.</w:t>
      </w:r>
      <w:r w:rsidRPr="007021EF">
        <w:rPr>
          <w:rFonts w:asciiTheme="minorHAnsi" w:hAnsiTheme="minorHAnsi"/>
          <w:lang w:val="en-US"/>
        </w:rPr>
        <w:t xml:space="preserve"> The system of subsoil irrigation requires at least 15-20 thousand ha including indoor soil in greenhouses.</w:t>
      </w:r>
    </w:p>
    <w:p w:rsidR="007021EF" w:rsidRDefault="007021EF" w:rsidP="007021EF">
      <w:pPr>
        <w:ind w:firstLine="567"/>
        <w:jc w:val="both"/>
        <w:rPr>
          <w:rFonts w:asciiTheme="minorHAnsi" w:hAnsiTheme="minorHAnsi"/>
          <w:lang w:val="uk-UA"/>
        </w:rPr>
      </w:pPr>
      <w:proofErr w:type="gramStart"/>
      <w:r w:rsidRPr="007021EF">
        <w:rPr>
          <w:rFonts w:asciiTheme="minorHAnsi" w:hAnsiTheme="minorHAnsi"/>
          <w:b/>
          <w:lang w:val="en-US"/>
        </w:rPr>
        <w:t>Status of development readiness.</w:t>
      </w:r>
      <w:proofErr w:type="gramEnd"/>
      <w:r w:rsidRPr="007021EF">
        <w:rPr>
          <w:rFonts w:asciiTheme="minorHAnsi" w:hAnsiTheme="minorHAnsi"/>
          <w:lang w:val="en-US"/>
        </w:rPr>
        <w:t xml:space="preserve"> The plastic piping of the required diameters for the sub system is in the horn network; filtering elements from porous ceramics manufactures </w:t>
      </w:r>
      <w:proofErr w:type="spellStart"/>
      <w:r w:rsidRPr="007021EF">
        <w:rPr>
          <w:rFonts w:asciiTheme="minorHAnsi" w:hAnsiTheme="minorHAnsi"/>
          <w:lang w:val="en-US"/>
        </w:rPr>
        <w:t>Khust</w:t>
      </w:r>
      <w:proofErr w:type="spellEnd"/>
      <w:r w:rsidRPr="007021EF">
        <w:rPr>
          <w:rFonts w:asciiTheme="minorHAnsi" w:hAnsiTheme="minorHAnsi"/>
          <w:lang w:val="en-US"/>
        </w:rPr>
        <w:t xml:space="preserve"> factory of ceramic products from own raw materials; Rubber sealants are produced by the </w:t>
      </w:r>
      <w:smartTag w:uri="urn:schemas-microsoft-com:office:smarttags" w:element="City">
        <w:smartTag w:uri="urn:schemas-microsoft-com:office:smarttags" w:element="place">
          <w:r w:rsidRPr="007021EF">
            <w:rPr>
              <w:rFonts w:asciiTheme="minorHAnsi" w:hAnsiTheme="minorHAnsi"/>
              <w:lang w:val="en-US"/>
            </w:rPr>
            <w:t>Kherson</w:t>
          </w:r>
        </w:smartTag>
      </w:smartTag>
      <w:r w:rsidRPr="007021EF">
        <w:rPr>
          <w:rFonts w:asciiTheme="minorHAnsi" w:hAnsiTheme="minorHAnsi"/>
          <w:lang w:val="en-US"/>
        </w:rPr>
        <w:t xml:space="preserve"> plant of rubber-technical products.</w:t>
      </w:r>
    </w:p>
    <w:p w:rsidR="007021EF" w:rsidRPr="007021EF" w:rsidRDefault="007021EF" w:rsidP="007021EF">
      <w:pPr>
        <w:ind w:firstLine="567"/>
        <w:jc w:val="both"/>
        <w:rPr>
          <w:rFonts w:asciiTheme="minorHAnsi" w:hAnsiTheme="minorHAnsi"/>
          <w:lang w:val="uk-UA"/>
        </w:rPr>
      </w:pPr>
    </w:p>
    <w:p w:rsidR="007021EF" w:rsidRPr="007021EF" w:rsidRDefault="007021EF" w:rsidP="007021EF">
      <w:pPr>
        <w:jc w:val="center"/>
        <w:rPr>
          <w:rFonts w:asciiTheme="minorHAnsi" w:hAnsiTheme="minorHAnsi"/>
          <w:b/>
          <w:lang w:val="en-US"/>
        </w:rPr>
      </w:pPr>
      <w:r w:rsidRPr="007021EF">
        <w:rPr>
          <w:rFonts w:asciiTheme="minorHAnsi" w:hAnsiTheme="minorHAnsi"/>
          <w:b/>
          <w:noProof/>
        </w:rPr>
        <w:drawing>
          <wp:inline distT="0" distB="0" distL="0" distR="0" wp14:anchorId="7AD56AEF" wp14:editId="687451E7">
            <wp:extent cx="2724150" cy="1800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inline>
        </w:drawing>
      </w:r>
    </w:p>
    <w:p w:rsidR="007021EF" w:rsidRPr="007021EF" w:rsidRDefault="007021EF" w:rsidP="007021EF">
      <w:pPr>
        <w:ind w:firstLine="567"/>
        <w:jc w:val="both"/>
        <w:rPr>
          <w:rFonts w:asciiTheme="minorHAnsi" w:hAnsiTheme="minorHAnsi"/>
          <w:b/>
          <w:lang w:val="en-US"/>
        </w:rPr>
      </w:pPr>
    </w:p>
    <w:p w:rsidR="007021EF" w:rsidRDefault="007021EF" w:rsidP="007021EF">
      <w:pPr>
        <w:ind w:firstLine="567"/>
        <w:jc w:val="both"/>
        <w:rPr>
          <w:rFonts w:asciiTheme="minorHAnsi" w:hAnsiTheme="minorHAnsi"/>
          <w:b/>
          <w:lang w:val="uk-UA"/>
        </w:rPr>
      </w:pPr>
      <w:r w:rsidRPr="007021EF">
        <w:rPr>
          <w:rFonts w:asciiTheme="minorHAnsi" w:hAnsiTheme="minorHAnsi"/>
          <w:b/>
          <w:lang w:val="en-US"/>
        </w:rPr>
        <w:t xml:space="preserve">Address Details. </w:t>
      </w:r>
    </w:p>
    <w:p w:rsidR="00E512C0" w:rsidRDefault="00E512C0" w:rsidP="00E512C0">
      <w:pPr>
        <w:ind w:firstLine="567"/>
        <w:jc w:val="both"/>
        <w:rPr>
          <w:rFonts w:ascii="Calibri" w:hAnsi="Calibri"/>
        </w:rPr>
      </w:pPr>
      <w:bookmarkStart w:id="0" w:name="_GoBack"/>
      <w:bookmarkEnd w:id="0"/>
      <w:r>
        <w:rPr>
          <w:rFonts w:ascii="Calibri" w:hAnsi="Calibri"/>
          <w:lang w:val="uk-UA"/>
        </w:rPr>
        <w:t>73006, м. Херсон, ДВНЗ «Херсонський державний аграрний університет», (0552)-41-75-92, e-</w:t>
      </w:r>
      <w:proofErr w:type="spellStart"/>
      <w:r>
        <w:rPr>
          <w:rFonts w:ascii="Calibri" w:hAnsi="Calibri"/>
          <w:lang w:val="uk-UA"/>
        </w:rPr>
        <w:t>mail</w:t>
      </w:r>
      <w:proofErr w:type="spellEnd"/>
      <w:r>
        <w:rPr>
          <w:rFonts w:ascii="Calibri" w:hAnsi="Calibri"/>
          <w:lang w:val="uk-UA"/>
        </w:rPr>
        <w:t xml:space="preserve">: </w:t>
      </w:r>
      <w:proofErr w:type="spellStart"/>
      <w:r>
        <w:rPr>
          <w:rFonts w:ascii="Calibri" w:hAnsi="Calibri"/>
          <w:lang w:val="en-US"/>
        </w:rPr>
        <w:t>simonova</w:t>
      </w:r>
      <w:proofErr w:type="spellEnd"/>
      <w:r>
        <w:rPr>
          <w:rFonts w:ascii="Calibri" w:hAnsi="Calibri"/>
        </w:rPr>
        <w:t>_</w:t>
      </w:r>
      <w:r>
        <w:rPr>
          <w:rFonts w:ascii="Calibri" w:hAnsi="Calibri"/>
          <w:lang w:val="en-US"/>
        </w:rPr>
        <w:t>ok</w:t>
      </w:r>
      <w:r>
        <w:rPr>
          <w:rFonts w:ascii="Calibri" w:hAnsi="Calibri"/>
        </w:rPr>
        <w:t>@</w:t>
      </w:r>
      <w:proofErr w:type="spellStart"/>
      <w:r>
        <w:rPr>
          <w:rFonts w:ascii="Calibri" w:hAnsi="Calibri"/>
          <w:lang w:val="en-US"/>
        </w:rPr>
        <w:t>ukr</w:t>
      </w:r>
      <w:proofErr w:type="spellEnd"/>
      <w:r>
        <w:rPr>
          <w:rFonts w:ascii="Calibri" w:hAnsi="Calibri"/>
        </w:rPr>
        <w:t>.</w:t>
      </w:r>
      <w:r>
        <w:rPr>
          <w:rFonts w:ascii="Calibri" w:hAnsi="Calibri"/>
          <w:lang w:val="en-US"/>
        </w:rPr>
        <w:t>net</w:t>
      </w:r>
    </w:p>
    <w:p w:rsidR="00E512C0" w:rsidRDefault="00E512C0" w:rsidP="00E512C0">
      <w:pPr>
        <w:ind w:left="360" w:hanging="360"/>
        <w:jc w:val="both"/>
        <w:rPr>
          <w:rFonts w:ascii="Calibri" w:hAnsi="Calibri"/>
        </w:rPr>
      </w:pPr>
    </w:p>
    <w:p w:rsidR="00521284" w:rsidRPr="00E512C0" w:rsidRDefault="00521284" w:rsidP="00521284">
      <w:pPr>
        <w:ind w:left="360" w:hanging="360"/>
        <w:jc w:val="both"/>
        <w:rPr>
          <w:rFonts w:ascii="Calibri" w:hAnsi="Calibri"/>
        </w:rPr>
      </w:pPr>
    </w:p>
    <w:sectPr w:rsidR="00521284" w:rsidRPr="00E512C0" w:rsidSect="00D2479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B0D"/>
    <w:multiLevelType w:val="singleLevel"/>
    <w:tmpl w:val="002E52B4"/>
    <w:lvl w:ilvl="0">
      <w:start w:val="3"/>
      <w:numFmt w:val="decimal"/>
      <w:lvlText w:val="%1."/>
      <w:legacy w:legacy="1" w:legacySpace="0" w:legacyIndent="249"/>
      <w:lvlJc w:val="left"/>
      <w:rPr>
        <w:rFonts w:ascii="Arial" w:hAnsi="Arial" w:cs="Arial" w:hint="default"/>
      </w:rPr>
    </w:lvl>
  </w:abstractNum>
  <w:abstractNum w:abstractNumId="1">
    <w:nsid w:val="259177AD"/>
    <w:multiLevelType w:val="hybridMultilevel"/>
    <w:tmpl w:val="455085E2"/>
    <w:lvl w:ilvl="0" w:tplc="BDB66C1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F207E87"/>
    <w:multiLevelType w:val="singleLevel"/>
    <w:tmpl w:val="002E52B4"/>
    <w:lvl w:ilvl="0">
      <w:start w:val="3"/>
      <w:numFmt w:val="decimal"/>
      <w:lvlText w:val="%1."/>
      <w:legacy w:legacy="1" w:legacySpace="0" w:legacyIndent="249"/>
      <w:lvlJc w:val="left"/>
      <w:rPr>
        <w:rFonts w:ascii="Arial" w:hAnsi="Arial" w:cs="Arial" w:hint="default"/>
      </w:rPr>
    </w:lvl>
  </w:abstractNum>
  <w:abstractNum w:abstractNumId="3">
    <w:nsid w:val="485F27A3"/>
    <w:multiLevelType w:val="singleLevel"/>
    <w:tmpl w:val="002E52B4"/>
    <w:lvl w:ilvl="0">
      <w:start w:val="3"/>
      <w:numFmt w:val="decimal"/>
      <w:lvlText w:val="%1."/>
      <w:legacy w:legacy="1" w:legacySpace="0" w:legacyIndent="249"/>
      <w:lvlJc w:val="left"/>
      <w:rPr>
        <w:rFonts w:ascii="Arial" w:hAnsi="Arial" w:cs="Aria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ED8"/>
    <w:rsid w:val="00075ED8"/>
    <w:rsid w:val="00521284"/>
    <w:rsid w:val="00687E5C"/>
    <w:rsid w:val="007021EF"/>
    <w:rsid w:val="00711889"/>
    <w:rsid w:val="008E684E"/>
    <w:rsid w:val="00C35B06"/>
    <w:rsid w:val="00E512C0"/>
    <w:rsid w:val="00F52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2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521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2128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521284"/>
    <w:rPr>
      <w:rFonts w:ascii="Tahoma" w:hAnsi="Tahoma" w:cs="Tahoma"/>
      <w:sz w:val="16"/>
      <w:szCs w:val="16"/>
    </w:rPr>
  </w:style>
  <w:style w:type="character" w:customStyle="1" w:styleId="a4">
    <w:name w:val="Текст выноски Знак"/>
    <w:basedOn w:val="a0"/>
    <w:link w:val="a3"/>
    <w:uiPriority w:val="99"/>
    <w:semiHidden/>
    <w:rsid w:val="00521284"/>
    <w:rPr>
      <w:rFonts w:ascii="Tahoma" w:eastAsia="Times New Roman" w:hAnsi="Tahoma" w:cs="Tahoma"/>
      <w:sz w:val="16"/>
      <w:szCs w:val="16"/>
      <w:lang w:eastAsia="ru-RU"/>
    </w:rPr>
  </w:style>
  <w:style w:type="paragraph" w:styleId="a5">
    <w:name w:val="Body Text Indent"/>
    <w:basedOn w:val="a"/>
    <w:link w:val="a6"/>
    <w:rsid w:val="00521284"/>
    <w:pPr>
      <w:spacing w:after="120"/>
      <w:ind w:left="283"/>
    </w:pPr>
  </w:style>
  <w:style w:type="character" w:customStyle="1" w:styleId="a6">
    <w:name w:val="Основной текст с отступом Знак"/>
    <w:basedOn w:val="a0"/>
    <w:link w:val="a5"/>
    <w:rsid w:val="00521284"/>
    <w:rPr>
      <w:rFonts w:ascii="Times New Roman" w:eastAsia="Times New Roman" w:hAnsi="Times New Roman" w:cs="Times New Roman"/>
      <w:sz w:val="24"/>
      <w:szCs w:val="24"/>
      <w:lang w:eastAsia="ru-RU"/>
    </w:rPr>
  </w:style>
  <w:style w:type="paragraph" w:styleId="a7">
    <w:name w:val="Plain Text"/>
    <w:basedOn w:val="a"/>
    <w:link w:val="a8"/>
    <w:rsid w:val="00521284"/>
    <w:rPr>
      <w:rFonts w:ascii="Courier New" w:hAnsi="Courier New"/>
      <w:sz w:val="20"/>
      <w:szCs w:val="20"/>
    </w:rPr>
  </w:style>
  <w:style w:type="character" w:customStyle="1" w:styleId="a8">
    <w:name w:val="Текст Знак"/>
    <w:basedOn w:val="a0"/>
    <w:link w:val="a7"/>
    <w:rsid w:val="00521284"/>
    <w:rPr>
      <w:rFonts w:ascii="Courier New" w:eastAsia="Times New Roman" w:hAnsi="Courier New" w:cs="Times New Roman"/>
      <w:sz w:val="20"/>
      <w:szCs w:val="20"/>
      <w:lang w:eastAsia="ru-RU"/>
    </w:rPr>
  </w:style>
  <w:style w:type="character" w:styleId="a9">
    <w:name w:val="Emphasis"/>
    <w:basedOn w:val="a0"/>
    <w:qFormat/>
    <w:rsid w:val="00521284"/>
    <w:rPr>
      <w:rFonts w:cs="Times New Roman"/>
      <w:i/>
    </w:rPr>
  </w:style>
  <w:style w:type="character" w:styleId="aa">
    <w:name w:val="Hyperlink"/>
    <w:basedOn w:val="a0"/>
    <w:rsid w:val="00521284"/>
    <w:rPr>
      <w:color w:val="0000FF"/>
      <w:u w:val="single"/>
    </w:rPr>
  </w:style>
  <w:style w:type="character" w:customStyle="1" w:styleId="alt-edited">
    <w:name w:val="alt-edited"/>
    <w:basedOn w:val="a0"/>
    <w:rsid w:val="00521284"/>
  </w:style>
  <w:style w:type="character" w:customStyle="1" w:styleId="shorttext">
    <w:name w:val="short_text"/>
    <w:basedOn w:val="a0"/>
    <w:rsid w:val="00521284"/>
  </w:style>
  <w:style w:type="table" w:styleId="ab">
    <w:name w:val="Table Grid"/>
    <w:basedOn w:val="a1"/>
    <w:uiPriority w:val="59"/>
    <w:rsid w:val="0068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2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521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2128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521284"/>
    <w:rPr>
      <w:rFonts w:ascii="Tahoma" w:hAnsi="Tahoma" w:cs="Tahoma"/>
      <w:sz w:val="16"/>
      <w:szCs w:val="16"/>
    </w:rPr>
  </w:style>
  <w:style w:type="character" w:customStyle="1" w:styleId="a4">
    <w:name w:val="Текст выноски Знак"/>
    <w:basedOn w:val="a0"/>
    <w:link w:val="a3"/>
    <w:uiPriority w:val="99"/>
    <w:semiHidden/>
    <w:rsid w:val="00521284"/>
    <w:rPr>
      <w:rFonts w:ascii="Tahoma" w:eastAsia="Times New Roman" w:hAnsi="Tahoma" w:cs="Tahoma"/>
      <w:sz w:val="16"/>
      <w:szCs w:val="16"/>
      <w:lang w:eastAsia="ru-RU"/>
    </w:rPr>
  </w:style>
  <w:style w:type="paragraph" w:styleId="a5">
    <w:name w:val="Body Text Indent"/>
    <w:basedOn w:val="a"/>
    <w:link w:val="a6"/>
    <w:rsid w:val="00521284"/>
    <w:pPr>
      <w:spacing w:after="120"/>
      <w:ind w:left="283"/>
    </w:pPr>
  </w:style>
  <w:style w:type="character" w:customStyle="1" w:styleId="a6">
    <w:name w:val="Основной текст с отступом Знак"/>
    <w:basedOn w:val="a0"/>
    <w:link w:val="a5"/>
    <w:rsid w:val="00521284"/>
    <w:rPr>
      <w:rFonts w:ascii="Times New Roman" w:eastAsia="Times New Roman" w:hAnsi="Times New Roman" w:cs="Times New Roman"/>
      <w:sz w:val="24"/>
      <w:szCs w:val="24"/>
      <w:lang w:eastAsia="ru-RU"/>
    </w:rPr>
  </w:style>
  <w:style w:type="paragraph" w:styleId="a7">
    <w:name w:val="Plain Text"/>
    <w:basedOn w:val="a"/>
    <w:link w:val="a8"/>
    <w:rsid w:val="00521284"/>
    <w:rPr>
      <w:rFonts w:ascii="Courier New" w:hAnsi="Courier New"/>
      <w:sz w:val="20"/>
      <w:szCs w:val="20"/>
    </w:rPr>
  </w:style>
  <w:style w:type="character" w:customStyle="1" w:styleId="a8">
    <w:name w:val="Текст Знак"/>
    <w:basedOn w:val="a0"/>
    <w:link w:val="a7"/>
    <w:rsid w:val="00521284"/>
    <w:rPr>
      <w:rFonts w:ascii="Courier New" w:eastAsia="Times New Roman" w:hAnsi="Courier New" w:cs="Times New Roman"/>
      <w:sz w:val="20"/>
      <w:szCs w:val="20"/>
      <w:lang w:eastAsia="ru-RU"/>
    </w:rPr>
  </w:style>
  <w:style w:type="character" w:styleId="a9">
    <w:name w:val="Emphasis"/>
    <w:basedOn w:val="a0"/>
    <w:qFormat/>
    <w:rsid w:val="00521284"/>
    <w:rPr>
      <w:rFonts w:cs="Times New Roman"/>
      <w:i/>
    </w:rPr>
  </w:style>
  <w:style w:type="character" w:styleId="aa">
    <w:name w:val="Hyperlink"/>
    <w:basedOn w:val="a0"/>
    <w:rsid w:val="00521284"/>
    <w:rPr>
      <w:color w:val="0000FF"/>
      <w:u w:val="single"/>
    </w:rPr>
  </w:style>
  <w:style w:type="character" w:customStyle="1" w:styleId="alt-edited">
    <w:name w:val="alt-edited"/>
    <w:basedOn w:val="a0"/>
    <w:rsid w:val="00521284"/>
  </w:style>
  <w:style w:type="character" w:customStyle="1" w:styleId="shorttext">
    <w:name w:val="short_text"/>
    <w:basedOn w:val="a0"/>
    <w:rsid w:val="00521284"/>
  </w:style>
  <w:style w:type="table" w:styleId="ab">
    <w:name w:val="Table Grid"/>
    <w:basedOn w:val="a1"/>
    <w:uiPriority w:val="59"/>
    <w:rsid w:val="0068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3548">
      <w:bodyDiv w:val="1"/>
      <w:marLeft w:val="0"/>
      <w:marRight w:val="0"/>
      <w:marTop w:val="0"/>
      <w:marBottom w:val="0"/>
      <w:divBdr>
        <w:top w:val="none" w:sz="0" w:space="0" w:color="auto"/>
        <w:left w:val="none" w:sz="0" w:space="0" w:color="auto"/>
        <w:bottom w:val="none" w:sz="0" w:space="0" w:color="auto"/>
        <w:right w:val="none" w:sz="0" w:space="0" w:color="auto"/>
      </w:divBdr>
    </w:div>
    <w:div w:id="11509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740</Words>
  <Characters>4222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2017-11-06T10:14:00Z</dcterms:created>
  <dcterms:modified xsi:type="dcterms:W3CDTF">2019-05-23T08:37:00Z</dcterms:modified>
</cp:coreProperties>
</file>