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26" w:rsidRPr="00D716B6" w:rsidRDefault="005D2AB5" w:rsidP="00165E5C">
      <w:pPr>
        <w:pStyle w:val="Style3"/>
        <w:widowControl/>
        <w:spacing w:line="240" w:lineRule="auto"/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66688" cy="9290983"/>
            <wp:effectExtent l="0" t="0" r="1270" b="5715"/>
            <wp:docPr id="1" name="Рисунок 1" descr="D:\Панкратьева Т.Л_ПК\2019\Положення 2019\Олімпі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нкратьева Т.Л_ПК\2019\Положення 2019\Олімпіад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1" t="3202" r="3983" b="3786"/>
                    <a:stretch/>
                  </pic:blipFill>
                  <pic:spPr bwMode="auto">
                    <a:xfrm>
                      <a:off x="0" y="0"/>
                      <a:ext cx="6268432" cy="929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5326" w:rsidRPr="00D716B6">
        <w:rPr>
          <w:rStyle w:val="FontStyle16"/>
          <w:b w:val="0"/>
          <w:bCs/>
          <w:sz w:val="28"/>
          <w:szCs w:val="28"/>
          <w:lang w:val="uk-UA" w:eastAsia="uk-UA"/>
        </w:rPr>
        <w:br w:type="page"/>
      </w:r>
    </w:p>
    <w:p w:rsidR="00F11763" w:rsidRDefault="002F56EA" w:rsidP="002F56EA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2F56EA">
        <w:rPr>
          <w:b/>
          <w:sz w:val="28"/>
          <w:szCs w:val="28"/>
        </w:rPr>
        <w:lastRenderedPageBreak/>
        <w:t>I</w:t>
      </w:r>
      <w:r w:rsidRPr="0073794D">
        <w:rPr>
          <w:b/>
          <w:sz w:val="28"/>
          <w:szCs w:val="28"/>
          <w:lang w:val="uk-UA"/>
        </w:rPr>
        <w:t>. ЗАГАЛЬНІ ПИТАННЯ</w:t>
      </w:r>
    </w:p>
    <w:p w:rsidR="002F56EA" w:rsidRPr="002F56EA" w:rsidRDefault="002F56EA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2F56EA">
        <w:rPr>
          <w:sz w:val="28"/>
          <w:szCs w:val="28"/>
          <w:lang w:val="uk-UA"/>
        </w:rPr>
        <w:t xml:space="preserve">Це Положення визначає порядок організації та проведення </w:t>
      </w:r>
      <w:bookmarkStart w:id="0" w:name="_GoBack"/>
      <w:r w:rsidRPr="002F56EA">
        <w:rPr>
          <w:sz w:val="28"/>
          <w:szCs w:val="28"/>
          <w:lang w:val="uk-UA"/>
        </w:rPr>
        <w:t>Всеукраїнськ</w:t>
      </w:r>
      <w:r w:rsidR="00226DF8">
        <w:rPr>
          <w:sz w:val="28"/>
          <w:szCs w:val="28"/>
          <w:lang w:val="uk-UA"/>
        </w:rPr>
        <w:t>ої олімпіади</w:t>
      </w:r>
      <w:r w:rsidRPr="002F5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вищого навчального закладу «Херсонський державний аграрний універси</w:t>
      </w:r>
      <w:bookmarkEnd w:id="0"/>
      <w:r>
        <w:rPr>
          <w:sz w:val="28"/>
          <w:szCs w:val="28"/>
          <w:lang w:val="uk-UA"/>
        </w:rPr>
        <w:t>тет»</w:t>
      </w:r>
      <w:r w:rsidRPr="002F56EA">
        <w:rPr>
          <w:sz w:val="28"/>
          <w:szCs w:val="28"/>
          <w:lang w:val="uk-UA"/>
        </w:rPr>
        <w:t xml:space="preserve"> (далі - Олімпіад</w:t>
      </w:r>
      <w:r w:rsidR="00226DF8">
        <w:rPr>
          <w:sz w:val="28"/>
          <w:szCs w:val="28"/>
          <w:lang w:val="uk-UA"/>
        </w:rPr>
        <w:t>а</w:t>
      </w:r>
      <w:r w:rsidRPr="002F56EA">
        <w:rPr>
          <w:sz w:val="28"/>
          <w:szCs w:val="28"/>
          <w:lang w:val="uk-UA"/>
        </w:rPr>
        <w:t>) для професійної орієнтації вступників на основі повної загальної середньої освіти</w:t>
      </w:r>
      <w:r w:rsidR="0073794D">
        <w:rPr>
          <w:sz w:val="28"/>
          <w:szCs w:val="28"/>
          <w:lang w:val="uk-UA"/>
        </w:rPr>
        <w:t>.</w:t>
      </w:r>
    </w:p>
    <w:p w:rsidR="002F56EA" w:rsidRPr="00B04B3B" w:rsidRDefault="002F56EA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B04B3B" w:rsidRPr="00B04B3B">
        <w:rPr>
          <w:sz w:val="28"/>
          <w:szCs w:val="28"/>
          <w:lang w:val="uk-UA"/>
        </w:rPr>
        <w:t>Положення про Всеукраїнськ</w:t>
      </w:r>
      <w:r w:rsidR="00226DF8">
        <w:rPr>
          <w:sz w:val="28"/>
          <w:szCs w:val="28"/>
          <w:lang w:val="uk-UA"/>
        </w:rPr>
        <w:t>у</w:t>
      </w:r>
      <w:r w:rsidR="00B04B3B" w:rsidRPr="00B04B3B">
        <w:rPr>
          <w:sz w:val="28"/>
          <w:szCs w:val="28"/>
          <w:lang w:val="uk-UA"/>
        </w:rPr>
        <w:t xml:space="preserve"> олімпіад</w:t>
      </w:r>
      <w:r w:rsidR="00226DF8">
        <w:rPr>
          <w:sz w:val="28"/>
          <w:szCs w:val="28"/>
          <w:lang w:val="uk-UA"/>
        </w:rPr>
        <w:t xml:space="preserve">у </w:t>
      </w:r>
      <w:r w:rsidR="00B04B3B">
        <w:rPr>
          <w:sz w:val="28"/>
          <w:szCs w:val="28"/>
          <w:lang w:val="uk-UA"/>
        </w:rPr>
        <w:t>Державного вищого навчального закладу «Херсонський державний аграрний університет»</w:t>
      </w:r>
      <w:r w:rsidR="00B04B3B" w:rsidRPr="00B04B3B">
        <w:rPr>
          <w:sz w:val="28"/>
          <w:szCs w:val="28"/>
          <w:lang w:val="uk-UA"/>
        </w:rPr>
        <w:t xml:space="preserve"> </w:t>
      </w:r>
      <w:r w:rsidR="00C631D6" w:rsidRPr="00C631D6">
        <w:rPr>
          <w:sz w:val="28"/>
          <w:szCs w:val="28"/>
          <w:lang w:val="uk-UA"/>
        </w:rPr>
        <w:t>(далі – ДВНЗ «ХДАУ»)</w:t>
      </w:r>
      <w:r w:rsidR="00C631D6">
        <w:rPr>
          <w:sz w:val="28"/>
          <w:szCs w:val="28"/>
          <w:lang w:val="uk-UA"/>
        </w:rPr>
        <w:t xml:space="preserve"> </w:t>
      </w:r>
      <w:r w:rsidR="00B04B3B" w:rsidRPr="00B04B3B">
        <w:rPr>
          <w:sz w:val="28"/>
          <w:szCs w:val="28"/>
          <w:lang w:val="uk-UA"/>
        </w:rPr>
        <w:t>для професійної орієнтації вступників на основі повної загальної середньої освіти розроблено на основі наказу Міністерства освіти і науки України від 21.12.2016</w:t>
      </w:r>
      <w:r w:rsidR="00170854">
        <w:rPr>
          <w:sz w:val="28"/>
          <w:szCs w:val="28"/>
          <w:lang w:val="uk-UA"/>
        </w:rPr>
        <w:t xml:space="preserve"> р.</w:t>
      </w:r>
      <w:r w:rsidR="00B04B3B" w:rsidRPr="00B04B3B">
        <w:rPr>
          <w:sz w:val="28"/>
          <w:szCs w:val="28"/>
          <w:lang w:val="uk-UA"/>
        </w:rPr>
        <w:t xml:space="preserve"> № 1587 «Про затвердження Положення про Всеукраїнські олімпіади вищого навчального закладу для професійної орієнтації вступників на основі повної загальної середньої освіти», Умов прийому на навчання до закладів</w:t>
      </w:r>
      <w:r w:rsidR="006E4690">
        <w:rPr>
          <w:sz w:val="28"/>
          <w:szCs w:val="28"/>
          <w:lang w:val="uk-UA"/>
        </w:rPr>
        <w:t xml:space="preserve"> вищої освіти </w:t>
      </w:r>
      <w:r w:rsidR="00B04B3B" w:rsidRPr="00B04B3B">
        <w:rPr>
          <w:sz w:val="28"/>
          <w:szCs w:val="28"/>
          <w:lang w:val="uk-UA"/>
        </w:rPr>
        <w:t>України в 201</w:t>
      </w:r>
      <w:r w:rsidR="00207FF7">
        <w:rPr>
          <w:sz w:val="28"/>
          <w:szCs w:val="28"/>
          <w:lang w:val="uk-UA"/>
        </w:rPr>
        <w:t>9</w:t>
      </w:r>
      <w:r w:rsidR="00B04B3B" w:rsidRPr="00B04B3B">
        <w:rPr>
          <w:sz w:val="28"/>
          <w:szCs w:val="28"/>
          <w:lang w:val="uk-UA"/>
        </w:rPr>
        <w:t xml:space="preserve"> році, затверджених наказом Міністерства освіти і науки України від 1</w:t>
      </w:r>
      <w:r w:rsidR="00F2577E">
        <w:rPr>
          <w:sz w:val="28"/>
          <w:szCs w:val="28"/>
          <w:lang w:val="uk-UA"/>
        </w:rPr>
        <w:t>1.10.</w:t>
      </w:r>
      <w:r w:rsidR="00B04B3B" w:rsidRPr="00B04B3B">
        <w:rPr>
          <w:sz w:val="28"/>
          <w:szCs w:val="28"/>
          <w:lang w:val="uk-UA"/>
        </w:rPr>
        <w:t>201</w:t>
      </w:r>
      <w:r w:rsidR="006E4690">
        <w:rPr>
          <w:sz w:val="28"/>
          <w:szCs w:val="28"/>
          <w:lang w:val="uk-UA"/>
        </w:rPr>
        <w:t>8</w:t>
      </w:r>
      <w:r w:rsidR="00B04B3B" w:rsidRPr="00B04B3B">
        <w:rPr>
          <w:sz w:val="28"/>
          <w:szCs w:val="28"/>
          <w:lang w:val="uk-UA"/>
        </w:rPr>
        <w:t xml:space="preserve"> р. №1</w:t>
      </w:r>
      <w:r w:rsidR="006E4690">
        <w:rPr>
          <w:sz w:val="28"/>
          <w:szCs w:val="28"/>
          <w:lang w:val="uk-UA"/>
        </w:rPr>
        <w:t>096</w:t>
      </w:r>
      <w:r w:rsidR="00B04B3B" w:rsidRPr="00B04B3B">
        <w:rPr>
          <w:sz w:val="28"/>
          <w:szCs w:val="28"/>
          <w:lang w:val="uk-UA"/>
        </w:rPr>
        <w:t xml:space="preserve"> та Правил прийому на навчання до </w:t>
      </w:r>
      <w:r w:rsidR="00B04B3B">
        <w:rPr>
          <w:sz w:val="28"/>
          <w:szCs w:val="28"/>
          <w:lang w:val="uk-UA"/>
        </w:rPr>
        <w:t>Д</w:t>
      </w:r>
      <w:r w:rsidR="0040446F">
        <w:rPr>
          <w:sz w:val="28"/>
          <w:szCs w:val="28"/>
          <w:lang w:val="uk-UA"/>
        </w:rPr>
        <w:t>ержавного вищого навчального закладу</w:t>
      </w:r>
      <w:r w:rsidR="00B04B3B">
        <w:rPr>
          <w:sz w:val="28"/>
          <w:szCs w:val="28"/>
          <w:lang w:val="uk-UA"/>
        </w:rPr>
        <w:t xml:space="preserve"> «Херсонський державний аграрний університет»</w:t>
      </w:r>
      <w:r w:rsidR="00B04B3B" w:rsidRPr="00B04B3B">
        <w:rPr>
          <w:sz w:val="28"/>
          <w:szCs w:val="28"/>
          <w:lang w:val="uk-UA"/>
        </w:rPr>
        <w:t xml:space="preserve"> на 201</w:t>
      </w:r>
      <w:r w:rsidR="00A04688">
        <w:rPr>
          <w:sz w:val="28"/>
          <w:szCs w:val="28"/>
          <w:lang w:val="uk-UA"/>
        </w:rPr>
        <w:t>9</w:t>
      </w:r>
      <w:r w:rsidR="00B04B3B" w:rsidRPr="00B04B3B">
        <w:rPr>
          <w:sz w:val="28"/>
          <w:szCs w:val="28"/>
          <w:lang w:val="uk-UA"/>
        </w:rPr>
        <w:t xml:space="preserve"> рік.</w:t>
      </w:r>
    </w:p>
    <w:p w:rsidR="002F56EA" w:rsidRDefault="00AB025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proofErr w:type="spellStart"/>
      <w:r w:rsidR="00C631D6" w:rsidRPr="00C631D6">
        <w:rPr>
          <w:sz w:val="28"/>
          <w:szCs w:val="28"/>
        </w:rPr>
        <w:t>Основними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завданнями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Олімпіад</w:t>
      </w:r>
      <w:proofErr w:type="spellEnd"/>
      <w:r w:rsidR="00226DF8">
        <w:rPr>
          <w:sz w:val="28"/>
          <w:szCs w:val="28"/>
          <w:lang w:val="uk-UA"/>
        </w:rPr>
        <w:t>и</w:t>
      </w:r>
      <w:r w:rsidR="00C631D6" w:rsidRPr="00C631D6">
        <w:rPr>
          <w:sz w:val="28"/>
          <w:szCs w:val="28"/>
        </w:rPr>
        <w:t xml:space="preserve"> є </w:t>
      </w:r>
      <w:proofErr w:type="spellStart"/>
      <w:r w:rsidR="00C631D6" w:rsidRPr="00C631D6">
        <w:rPr>
          <w:sz w:val="28"/>
          <w:szCs w:val="28"/>
        </w:rPr>
        <w:t>виявлення</w:t>
      </w:r>
      <w:proofErr w:type="spellEnd"/>
      <w:r w:rsidR="00C631D6" w:rsidRPr="00C631D6">
        <w:rPr>
          <w:sz w:val="28"/>
          <w:szCs w:val="28"/>
        </w:rPr>
        <w:t xml:space="preserve">, </w:t>
      </w:r>
      <w:proofErr w:type="spellStart"/>
      <w:r w:rsidR="00C631D6" w:rsidRPr="00C631D6">
        <w:rPr>
          <w:sz w:val="28"/>
          <w:szCs w:val="28"/>
        </w:rPr>
        <w:t>розвиток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обдарованих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вступників</w:t>
      </w:r>
      <w:proofErr w:type="spellEnd"/>
      <w:r w:rsidR="00C631D6" w:rsidRPr="00C631D6">
        <w:rPr>
          <w:sz w:val="28"/>
          <w:szCs w:val="28"/>
        </w:rPr>
        <w:t xml:space="preserve">, </w:t>
      </w:r>
      <w:proofErr w:type="spellStart"/>
      <w:r w:rsidR="00C631D6" w:rsidRPr="00C631D6">
        <w:rPr>
          <w:sz w:val="28"/>
          <w:szCs w:val="28"/>
        </w:rPr>
        <w:t>надання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їм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допомоги</w:t>
      </w:r>
      <w:proofErr w:type="spellEnd"/>
      <w:r w:rsidR="00C631D6" w:rsidRPr="00C631D6">
        <w:rPr>
          <w:sz w:val="28"/>
          <w:szCs w:val="28"/>
        </w:rPr>
        <w:t xml:space="preserve"> у </w:t>
      </w:r>
      <w:proofErr w:type="spellStart"/>
      <w:r w:rsidR="00C631D6" w:rsidRPr="00C631D6">
        <w:rPr>
          <w:sz w:val="28"/>
          <w:szCs w:val="28"/>
        </w:rPr>
        <w:t>виборі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професії</w:t>
      </w:r>
      <w:proofErr w:type="spellEnd"/>
      <w:r w:rsidR="00C631D6" w:rsidRPr="00C631D6">
        <w:rPr>
          <w:sz w:val="28"/>
          <w:szCs w:val="28"/>
        </w:rPr>
        <w:t xml:space="preserve">, </w:t>
      </w:r>
      <w:proofErr w:type="spellStart"/>
      <w:r w:rsidR="00C631D6" w:rsidRPr="00C631D6">
        <w:rPr>
          <w:sz w:val="28"/>
          <w:szCs w:val="28"/>
        </w:rPr>
        <w:t>залучення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їх</w:t>
      </w:r>
      <w:proofErr w:type="spellEnd"/>
      <w:r w:rsidR="00C631D6" w:rsidRPr="00C631D6">
        <w:rPr>
          <w:sz w:val="28"/>
          <w:szCs w:val="28"/>
        </w:rPr>
        <w:t xml:space="preserve"> до </w:t>
      </w:r>
      <w:proofErr w:type="spellStart"/>
      <w:r w:rsidR="00C631D6" w:rsidRPr="00C631D6">
        <w:rPr>
          <w:sz w:val="28"/>
          <w:szCs w:val="28"/>
        </w:rPr>
        <w:t>навчання</w:t>
      </w:r>
      <w:proofErr w:type="spellEnd"/>
      <w:r w:rsidR="00C631D6" w:rsidRPr="00C631D6">
        <w:rPr>
          <w:sz w:val="28"/>
          <w:szCs w:val="28"/>
        </w:rPr>
        <w:t xml:space="preserve"> у </w:t>
      </w:r>
      <w:proofErr w:type="spellStart"/>
      <w:r w:rsidR="00C631D6" w:rsidRPr="00C631D6">
        <w:rPr>
          <w:sz w:val="28"/>
          <w:szCs w:val="28"/>
        </w:rPr>
        <w:t>вищих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навчальних</w:t>
      </w:r>
      <w:proofErr w:type="spellEnd"/>
      <w:r w:rsidR="00C631D6" w:rsidRPr="00C631D6">
        <w:rPr>
          <w:sz w:val="28"/>
          <w:szCs w:val="28"/>
        </w:rPr>
        <w:t xml:space="preserve"> закладах, </w:t>
      </w:r>
      <w:proofErr w:type="spellStart"/>
      <w:r w:rsidR="00C631D6" w:rsidRPr="00C631D6">
        <w:rPr>
          <w:sz w:val="28"/>
          <w:szCs w:val="28"/>
        </w:rPr>
        <w:t>реалізація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здібностей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талановитих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учні</w:t>
      </w:r>
      <w:proofErr w:type="gramStart"/>
      <w:r w:rsidR="00C631D6" w:rsidRPr="00C631D6">
        <w:rPr>
          <w:sz w:val="28"/>
          <w:szCs w:val="28"/>
        </w:rPr>
        <w:t>в</w:t>
      </w:r>
      <w:proofErr w:type="spellEnd"/>
      <w:proofErr w:type="gramEnd"/>
      <w:r w:rsidR="00C631D6" w:rsidRPr="00C631D6">
        <w:rPr>
          <w:sz w:val="28"/>
          <w:szCs w:val="28"/>
        </w:rPr>
        <w:t>.</w:t>
      </w:r>
    </w:p>
    <w:p w:rsidR="00C631D6" w:rsidRPr="00C631D6" w:rsidRDefault="00C631D6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C631D6">
        <w:rPr>
          <w:sz w:val="28"/>
          <w:szCs w:val="28"/>
          <w:lang w:val="uk-UA"/>
        </w:rPr>
        <w:t xml:space="preserve">Всеукраїнська олімпіада </w:t>
      </w:r>
      <w:r>
        <w:rPr>
          <w:sz w:val="28"/>
          <w:szCs w:val="28"/>
          <w:lang w:val="uk-UA"/>
        </w:rPr>
        <w:t>ДВНЗ «Херсонський державний аграрний університет»</w:t>
      </w:r>
      <w:r w:rsidRPr="00C631D6">
        <w:rPr>
          <w:sz w:val="28"/>
          <w:szCs w:val="28"/>
          <w:lang w:val="uk-UA"/>
        </w:rPr>
        <w:t xml:space="preserve"> провод</w:t>
      </w:r>
      <w:r>
        <w:rPr>
          <w:sz w:val="28"/>
          <w:szCs w:val="28"/>
          <w:lang w:val="uk-UA"/>
        </w:rPr>
        <w:t xml:space="preserve">иться </w:t>
      </w:r>
      <w:r w:rsidRPr="00C631D6">
        <w:rPr>
          <w:sz w:val="28"/>
          <w:szCs w:val="28"/>
          <w:lang w:val="uk-UA"/>
        </w:rPr>
        <w:t>з навчальних предметів, які є конкурсними при вступі до ДВНЗ «ХДАУ» згідно Правил прийому до ДВНЗ «ХДАУ»</w:t>
      </w:r>
      <w:r w:rsidR="00A04688">
        <w:rPr>
          <w:sz w:val="28"/>
          <w:szCs w:val="28"/>
          <w:lang w:val="uk-UA"/>
        </w:rPr>
        <w:t xml:space="preserve">: українська мова та література, </w:t>
      </w:r>
      <w:r w:rsidR="000B5B45">
        <w:rPr>
          <w:sz w:val="28"/>
          <w:szCs w:val="28"/>
          <w:lang w:val="uk-UA"/>
        </w:rPr>
        <w:t xml:space="preserve">біологія,  географія,  </w:t>
      </w:r>
      <w:r w:rsidR="00A04688">
        <w:rPr>
          <w:sz w:val="28"/>
          <w:szCs w:val="28"/>
          <w:lang w:val="uk-UA"/>
        </w:rPr>
        <w:t>іноземна мова</w:t>
      </w:r>
      <w:r w:rsidR="000B5B45">
        <w:rPr>
          <w:sz w:val="28"/>
          <w:szCs w:val="28"/>
          <w:lang w:val="uk-UA"/>
        </w:rPr>
        <w:t xml:space="preserve"> (англійська, німецька)</w:t>
      </w:r>
      <w:r w:rsidR="00A04688">
        <w:rPr>
          <w:sz w:val="28"/>
          <w:szCs w:val="28"/>
          <w:lang w:val="uk-UA"/>
        </w:rPr>
        <w:t xml:space="preserve">, </w:t>
      </w:r>
      <w:r w:rsidR="000B5B45">
        <w:rPr>
          <w:sz w:val="28"/>
          <w:szCs w:val="28"/>
          <w:lang w:val="uk-UA"/>
        </w:rPr>
        <w:t xml:space="preserve">історія України, </w:t>
      </w:r>
      <w:r w:rsidR="00A04688">
        <w:rPr>
          <w:sz w:val="28"/>
          <w:szCs w:val="28"/>
          <w:lang w:val="uk-UA"/>
        </w:rPr>
        <w:t>математика,</w:t>
      </w:r>
      <w:r w:rsidR="000B5B45">
        <w:rPr>
          <w:sz w:val="28"/>
          <w:szCs w:val="28"/>
          <w:lang w:val="uk-UA"/>
        </w:rPr>
        <w:t xml:space="preserve"> фізика, хімія.</w:t>
      </w:r>
    </w:p>
    <w:p w:rsidR="002F56EA" w:rsidRPr="00331101" w:rsidRDefault="002F56EA" w:rsidP="00331101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C631D6" w:rsidRPr="00A04688" w:rsidRDefault="00331101" w:rsidP="00331101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331101">
        <w:rPr>
          <w:b/>
          <w:sz w:val="28"/>
          <w:szCs w:val="28"/>
        </w:rPr>
        <w:t>ІІ. ПОРЯДОК ТА УМОВИ ОРГАНІЗАЦІЇ ОЛІМПІАД</w:t>
      </w:r>
      <w:r w:rsidR="00A04688">
        <w:rPr>
          <w:b/>
          <w:sz w:val="28"/>
          <w:szCs w:val="28"/>
          <w:lang w:val="uk-UA"/>
        </w:rPr>
        <w:t>И</w:t>
      </w:r>
    </w:p>
    <w:p w:rsidR="00331101" w:rsidRDefault="00A640E6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proofErr w:type="spellStart"/>
      <w:r w:rsidR="007B3A24" w:rsidRPr="007B3A24">
        <w:rPr>
          <w:sz w:val="28"/>
          <w:szCs w:val="28"/>
        </w:rPr>
        <w:t>Організатором</w:t>
      </w:r>
      <w:proofErr w:type="spellEnd"/>
      <w:r w:rsidR="007B3A24" w:rsidRPr="007B3A24">
        <w:rPr>
          <w:sz w:val="28"/>
          <w:szCs w:val="28"/>
        </w:rPr>
        <w:t xml:space="preserve"> та координатором </w:t>
      </w:r>
      <w:proofErr w:type="spellStart"/>
      <w:r w:rsidR="007B3A24" w:rsidRPr="007B3A24">
        <w:rPr>
          <w:sz w:val="28"/>
          <w:szCs w:val="28"/>
        </w:rPr>
        <w:t>проведення</w:t>
      </w:r>
      <w:proofErr w:type="spellEnd"/>
      <w:r w:rsidR="007B3A24" w:rsidRPr="007B3A24">
        <w:rPr>
          <w:sz w:val="28"/>
          <w:szCs w:val="28"/>
        </w:rPr>
        <w:t xml:space="preserve"> </w:t>
      </w:r>
      <w:proofErr w:type="spellStart"/>
      <w:r w:rsidR="007B3A24" w:rsidRPr="007B3A24">
        <w:rPr>
          <w:sz w:val="28"/>
          <w:szCs w:val="28"/>
        </w:rPr>
        <w:t>Олімпіад</w:t>
      </w:r>
      <w:proofErr w:type="spellEnd"/>
      <w:r w:rsidR="00226DF8">
        <w:rPr>
          <w:sz w:val="28"/>
          <w:szCs w:val="28"/>
          <w:lang w:val="uk-UA"/>
        </w:rPr>
        <w:t>и</w:t>
      </w:r>
      <w:r w:rsidR="007B3A24" w:rsidRPr="007B3A24">
        <w:rPr>
          <w:sz w:val="28"/>
          <w:szCs w:val="28"/>
        </w:rPr>
        <w:t xml:space="preserve"> є </w:t>
      </w:r>
      <w:r w:rsidR="007B3A24">
        <w:rPr>
          <w:sz w:val="28"/>
          <w:szCs w:val="28"/>
          <w:lang w:val="uk-UA"/>
        </w:rPr>
        <w:t>ДВНЗ «Херсонський державний аграрний університет»</w:t>
      </w:r>
      <w:r w:rsidR="007B3A24" w:rsidRPr="007B3A24">
        <w:rPr>
          <w:sz w:val="28"/>
          <w:szCs w:val="28"/>
        </w:rPr>
        <w:t xml:space="preserve">, </w:t>
      </w:r>
      <w:proofErr w:type="spellStart"/>
      <w:r w:rsidR="007B3A24" w:rsidRPr="007B3A24">
        <w:rPr>
          <w:sz w:val="28"/>
          <w:szCs w:val="28"/>
        </w:rPr>
        <w:t>який</w:t>
      </w:r>
      <w:proofErr w:type="spellEnd"/>
      <w:r w:rsidR="007B3A24" w:rsidRPr="007B3A24">
        <w:rPr>
          <w:sz w:val="28"/>
          <w:szCs w:val="28"/>
        </w:rPr>
        <w:t xml:space="preserve"> </w:t>
      </w:r>
      <w:proofErr w:type="spellStart"/>
      <w:r w:rsidR="007B3A24" w:rsidRPr="007B3A24">
        <w:rPr>
          <w:sz w:val="28"/>
          <w:szCs w:val="28"/>
        </w:rPr>
        <w:t>здійснює</w:t>
      </w:r>
      <w:proofErr w:type="spellEnd"/>
      <w:r w:rsidR="007B3A24" w:rsidRPr="007B3A24">
        <w:rPr>
          <w:sz w:val="28"/>
          <w:szCs w:val="28"/>
        </w:rPr>
        <w:t xml:space="preserve"> </w:t>
      </w:r>
      <w:proofErr w:type="spellStart"/>
      <w:r w:rsidR="007B3A24" w:rsidRPr="007B3A24">
        <w:rPr>
          <w:sz w:val="28"/>
          <w:szCs w:val="28"/>
        </w:rPr>
        <w:t>організаційно-методичне</w:t>
      </w:r>
      <w:proofErr w:type="spellEnd"/>
      <w:r w:rsidR="007B3A24" w:rsidRPr="007B3A24">
        <w:rPr>
          <w:sz w:val="28"/>
          <w:szCs w:val="28"/>
        </w:rPr>
        <w:t xml:space="preserve"> </w:t>
      </w:r>
      <w:proofErr w:type="spellStart"/>
      <w:r w:rsidR="007B3A24" w:rsidRPr="007B3A24">
        <w:rPr>
          <w:sz w:val="28"/>
          <w:szCs w:val="28"/>
        </w:rPr>
        <w:t>забезпечення</w:t>
      </w:r>
      <w:proofErr w:type="spellEnd"/>
      <w:r w:rsidR="007B3A24" w:rsidRPr="007B3A24">
        <w:rPr>
          <w:sz w:val="28"/>
          <w:szCs w:val="28"/>
        </w:rPr>
        <w:t>.</w:t>
      </w:r>
    </w:p>
    <w:p w:rsidR="00A1115F" w:rsidRDefault="00200E8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 </w:t>
      </w:r>
      <w:r w:rsidRPr="00200E80">
        <w:rPr>
          <w:sz w:val="28"/>
          <w:szCs w:val="28"/>
          <w:lang w:val="uk-UA"/>
        </w:rPr>
        <w:t>Для складання завдань Олімпіад</w:t>
      </w:r>
      <w:r w:rsidR="00226DF8">
        <w:rPr>
          <w:sz w:val="28"/>
          <w:szCs w:val="28"/>
          <w:lang w:val="uk-UA"/>
        </w:rPr>
        <w:t>и</w:t>
      </w:r>
      <w:r w:rsidRPr="00200E80">
        <w:rPr>
          <w:sz w:val="28"/>
          <w:szCs w:val="28"/>
          <w:lang w:val="uk-UA"/>
        </w:rPr>
        <w:t xml:space="preserve"> ДВНЗ «ХДАУ»</w:t>
      </w:r>
      <w:r>
        <w:rPr>
          <w:sz w:val="28"/>
          <w:szCs w:val="28"/>
          <w:lang w:val="uk-UA"/>
        </w:rPr>
        <w:t xml:space="preserve"> </w:t>
      </w:r>
      <w:r w:rsidRPr="00200E80">
        <w:rPr>
          <w:sz w:val="28"/>
          <w:szCs w:val="28"/>
          <w:lang w:val="uk-UA"/>
        </w:rPr>
        <w:t>форму</w:t>
      </w:r>
      <w:r>
        <w:rPr>
          <w:sz w:val="28"/>
          <w:szCs w:val="28"/>
          <w:lang w:val="uk-UA"/>
        </w:rPr>
        <w:t>є</w:t>
      </w:r>
      <w:r w:rsidRPr="00200E80">
        <w:rPr>
          <w:sz w:val="28"/>
          <w:szCs w:val="28"/>
          <w:lang w:val="uk-UA"/>
        </w:rPr>
        <w:t xml:space="preserve"> предметно-методичні комісії, до яких входять фахівці відповідної галузі, у складі не більше </w:t>
      </w:r>
      <w:r w:rsidR="00A04688">
        <w:rPr>
          <w:sz w:val="28"/>
          <w:szCs w:val="28"/>
          <w:lang w:val="uk-UA"/>
        </w:rPr>
        <w:t>трьох</w:t>
      </w:r>
      <w:r w:rsidRPr="00200E80">
        <w:rPr>
          <w:sz w:val="28"/>
          <w:szCs w:val="28"/>
          <w:lang w:val="uk-UA"/>
        </w:rPr>
        <w:t xml:space="preserve"> осіб. </w:t>
      </w:r>
    </w:p>
    <w:p w:rsidR="00A1115F" w:rsidRDefault="00200E8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00E80">
        <w:rPr>
          <w:sz w:val="28"/>
          <w:szCs w:val="28"/>
        </w:rPr>
        <w:t>Члени предметно-</w:t>
      </w:r>
      <w:proofErr w:type="spellStart"/>
      <w:r w:rsidRPr="00200E80">
        <w:rPr>
          <w:sz w:val="28"/>
          <w:szCs w:val="28"/>
        </w:rPr>
        <w:t>методичної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комісії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забезпечують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науковий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proofErr w:type="gramStart"/>
      <w:r w:rsidRPr="00200E80">
        <w:rPr>
          <w:sz w:val="28"/>
          <w:szCs w:val="28"/>
        </w:rPr>
        <w:t>р</w:t>
      </w:r>
      <w:proofErr w:type="gramEnd"/>
      <w:r w:rsidRPr="00200E80">
        <w:rPr>
          <w:sz w:val="28"/>
          <w:szCs w:val="28"/>
        </w:rPr>
        <w:t>івень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змісту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завдань</w:t>
      </w:r>
      <w:proofErr w:type="spellEnd"/>
      <w:r w:rsidRPr="00200E80">
        <w:rPr>
          <w:sz w:val="28"/>
          <w:szCs w:val="28"/>
        </w:rPr>
        <w:t xml:space="preserve"> та </w:t>
      </w:r>
      <w:proofErr w:type="spellStart"/>
      <w:r w:rsidRPr="00200E80">
        <w:rPr>
          <w:sz w:val="28"/>
          <w:szCs w:val="28"/>
        </w:rPr>
        <w:t>їх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нерозголошення</w:t>
      </w:r>
      <w:proofErr w:type="spellEnd"/>
      <w:r w:rsidRPr="00200E80">
        <w:rPr>
          <w:sz w:val="28"/>
          <w:szCs w:val="28"/>
        </w:rPr>
        <w:t xml:space="preserve"> до моменту </w:t>
      </w:r>
      <w:proofErr w:type="spellStart"/>
      <w:r w:rsidRPr="00200E80">
        <w:rPr>
          <w:sz w:val="28"/>
          <w:szCs w:val="28"/>
        </w:rPr>
        <w:t>оприлюднення</w:t>
      </w:r>
      <w:proofErr w:type="spellEnd"/>
      <w:r w:rsidRPr="00200E80">
        <w:rPr>
          <w:sz w:val="28"/>
          <w:szCs w:val="28"/>
        </w:rPr>
        <w:t xml:space="preserve">. </w:t>
      </w:r>
    </w:p>
    <w:p w:rsidR="00200E80" w:rsidRDefault="00200E8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00E80">
        <w:rPr>
          <w:sz w:val="28"/>
          <w:szCs w:val="28"/>
        </w:rPr>
        <w:t>Надання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proofErr w:type="gramStart"/>
      <w:r w:rsidRPr="00200E80">
        <w:rPr>
          <w:sz w:val="28"/>
          <w:szCs w:val="28"/>
        </w:rPr>
        <w:t>п</w:t>
      </w:r>
      <w:proofErr w:type="gramEnd"/>
      <w:r w:rsidRPr="00200E80">
        <w:rPr>
          <w:sz w:val="28"/>
          <w:szCs w:val="28"/>
        </w:rPr>
        <w:t>ідготовлених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завдань</w:t>
      </w:r>
      <w:proofErr w:type="spellEnd"/>
      <w:r w:rsidRPr="00200E80">
        <w:rPr>
          <w:sz w:val="28"/>
          <w:szCs w:val="28"/>
        </w:rPr>
        <w:t xml:space="preserve"> будь-</w:t>
      </w:r>
      <w:proofErr w:type="spellStart"/>
      <w:r w:rsidRPr="00200E80">
        <w:rPr>
          <w:sz w:val="28"/>
          <w:szCs w:val="28"/>
        </w:rPr>
        <w:t>якій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особі</w:t>
      </w:r>
      <w:proofErr w:type="spellEnd"/>
      <w:r w:rsidRPr="00200E80">
        <w:rPr>
          <w:sz w:val="28"/>
          <w:szCs w:val="28"/>
        </w:rPr>
        <w:t>, яка не є членом предметно-</w:t>
      </w:r>
      <w:proofErr w:type="spellStart"/>
      <w:r w:rsidRPr="00200E80">
        <w:rPr>
          <w:sz w:val="28"/>
          <w:szCs w:val="28"/>
        </w:rPr>
        <w:t>методичної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комісії</w:t>
      </w:r>
      <w:proofErr w:type="spellEnd"/>
      <w:r w:rsidRPr="00200E80">
        <w:rPr>
          <w:sz w:val="28"/>
          <w:szCs w:val="28"/>
        </w:rPr>
        <w:t xml:space="preserve">, не </w:t>
      </w:r>
      <w:proofErr w:type="spellStart"/>
      <w:r w:rsidRPr="00200E80">
        <w:rPr>
          <w:sz w:val="28"/>
          <w:szCs w:val="28"/>
        </w:rPr>
        <w:t>допускається</w:t>
      </w:r>
      <w:proofErr w:type="spellEnd"/>
      <w:r w:rsidRPr="00200E80">
        <w:rPr>
          <w:sz w:val="28"/>
          <w:szCs w:val="28"/>
        </w:rPr>
        <w:t>.</w:t>
      </w:r>
    </w:p>
    <w:p w:rsidR="00C41F3D" w:rsidRPr="00C41F3D" w:rsidRDefault="00C41F3D" w:rsidP="00C41F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C41F3D">
        <w:rPr>
          <w:sz w:val="28"/>
          <w:szCs w:val="28"/>
          <w:lang w:val="uk-UA"/>
        </w:rPr>
        <w:t> Для проведення Олімпіад</w:t>
      </w:r>
      <w:r w:rsidR="00226DF8">
        <w:rPr>
          <w:sz w:val="28"/>
          <w:szCs w:val="28"/>
          <w:lang w:val="uk-UA"/>
        </w:rPr>
        <w:t>и</w:t>
      </w:r>
      <w:r w:rsidRPr="00C41F3D">
        <w:rPr>
          <w:sz w:val="28"/>
          <w:szCs w:val="28"/>
          <w:lang w:val="uk-UA"/>
        </w:rPr>
        <w:t xml:space="preserve"> </w:t>
      </w:r>
      <w:r w:rsidRPr="00200E80">
        <w:rPr>
          <w:sz w:val="28"/>
          <w:szCs w:val="28"/>
          <w:lang w:val="uk-UA"/>
        </w:rPr>
        <w:t>ДВНЗ «ХДАУ»</w:t>
      </w:r>
      <w:r w:rsidRPr="00C41F3D">
        <w:rPr>
          <w:sz w:val="28"/>
          <w:szCs w:val="28"/>
          <w:lang w:val="uk-UA"/>
        </w:rPr>
        <w:t xml:space="preserve"> створю</w:t>
      </w:r>
      <w:r>
        <w:rPr>
          <w:sz w:val="28"/>
          <w:szCs w:val="28"/>
          <w:lang w:val="uk-UA"/>
        </w:rPr>
        <w:t>є</w:t>
      </w:r>
      <w:r w:rsidRPr="00C41F3D">
        <w:rPr>
          <w:sz w:val="28"/>
          <w:szCs w:val="28"/>
          <w:lang w:val="uk-UA"/>
        </w:rPr>
        <w:t xml:space="preserve"> організаційн</w:t>
      </w:r>
      <w:r>
        <w:rPr>
          <w:sz w:val="28"/>
          <w:szCs w:val="28"/>
          <w:lang w:val="uk-UA"/>
        </w:rPr>
        <w:t>ий комітет</w:t>
      </w:r>
      <w:r w:rsidRPr="00C41F3D">
        <w:rPr>
          <w:sz w:val="28"/>
          <w:szCs w:val="28"/>
          <w:lang w:val="uk-UA"/>
        </w:rPr>
        <w:t>, які відповіда</w:t>
      </w:r>
      <w:r>
        <w:rPr>
          <w:sz w:val="28"/>
          <w:szCs w:val="28"/>
          <w:lang w:val="uk-UA"/>
        </w:rPr>
        <w:t>є</w:t>
      </w:r>
      <w:r w:rsidRPr="00C41F3D">
        <w:rPr>
          <w:sz w:val="28"/>
          <w:szCs w:val="28"/>
          <w:lang w:val="uk-UA"/>
        </w:rPr>
        <w:t xml:space="preserve"> за організаційне та методичне проведення Олімпіад</w:t>
      </w:r>
      <w:r w:rsidR="00226DF8">
        <w:rPr>
          <w:sz w:val="28"/>
          <w:szCs w:val="28"/>
          <w:lang w:val="uk-UA"/>
        </w:rPr>
        <w:t>и</w:t>
      </w:r>
      <w:r w:rsidRPr="00C41F3D">
        <w:rPr>
          <w:sz w:val="28"/>
          <w:szCs w:val="28"/>
          <w:lang w:val="uk-UA"/>
        </w:rPr>
        <w:t>.</w:t>
      </w:r>
    </w:p>
    <w:p w:rsidR="00C41F3D" w:rsidRPr="00C41F3D" w:rsidRDefault="00CF1AAB" w:rsidP="00C41F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="00C41F3D" w:rsidRPr="00C41F3D">
        <w:rPr>
          <w:sz w:val="28"/>
          <w:szCs w:val="28"/>
          <w:lang w:val="uk-UA"/>
        </w:rPr>
        <w:t>. До участі в Олімпіад</w:t>
      </w:r>
      <w:r w:rsidR="00226DF8">
        <w:rPr>
          <w:sz w:val="28"/>
          <w:szCs w:val="28"/>
          <w:lang w:val="uk-UA"/>
        </w:rPr>
        <w:t>і</w:t>
      </w:r>
      <w:r w:rsidR="00C41F3D" w:rsidRPr="00C41F3D">
        <w:rPr>
          <w:sz w:val="28"/>
          <w:szCs w:val="28"/>
          <w:lang w:val="uk-UA"/>
        </w:rPr>
        <w:t xml:space="preserve"> допускаються особи, які отримали повну загальну середню освіту, або є учнями випускних класів загальноосвітніх навчальних закладів, або мають право на отримання документа про повну загальну середню освіту в навчальний рік проведення Олімпіади.</w:t>
      </w:r>
    </w:p>
    <w:p w:rsidR="00C41F3D" w:rsidRPr="00C41F3D" w:rsidRDefault="00CF1AAB" w:rsidP="00C41F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C41F3D" w:rsidRPr="00C41F3D">
        <w:rPr>
          <w:sz w:val="28"/>
          <w:szCs w:val="28"/>
          <w:lang w:val="uk-UA"/>
        </w:rPr>
        <w:t>. Учасники Олімпіад</w:t>
      </w:r>
      <w:r w:rsidR="00226DF8">
        <w:rPr>
          <w:sz w:val="28"/>
          <w:szCs w:val="28"/>
          <w:lang w:val="uk-UA"/>
        </w:rPr>
        <w:t>и</w:t>
      </w:r>
      <w:r w:rsidR="00C41F3D" w:rsidRPr="00C41F3D">
        <w:rPr>
          <w:sz w:val="28"/>
          <w:szCs w:val="28"/>
          <w:lang w:val="uk-UA"/>
        </w:rPr>
        <w:t xml:space="preserve"> мають право ознайомитись з відповідями (розв’язками) завдань, запропонованими предметно-методичними комісіями, та з попередніми результатами перевірки робіт учасників до підбиття остаточних підсумків.</w:t>
      </w:r>
    </w:p>
    <w:p w:rsidR="00C41F3D" w:rsidRPr="00C41F3D" w:rsidRDefault="00CF1AAB" w:rsidP="00C41F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C41F3D" w:rsidRPr="00C41F3D">
        <w:rPr>
          <w:sz w:val="28"/>
          <w:szCs w:val="28"/>
          <w:lang w:val="uk-UA"/>
        </w:rPr>
        <w:t>. Олімпіад</w:t>
      </w:r>
      <w:r w:rsidR="00226DF8">
        <w:rPr>
          <w:sz w:val="28"/>
          <w:szCs w:val="28"/>
          <w:lang w:val="uk-UA"/>
        </w:rPr>
        <w:t>а</w:t>
      </w:r>
      <w:r w:rsidR="00C41F3D" w:rsidRPr="00C41F3D">
        <w:rPr>
          <w:sz w:val="28"/>
          <w:szCs w:val="28"/>
          <w:lang w:val="uk-UA"/>
        </w:rPr>
        <w:t xml:space="preserve"> провод</w:t>
      </w:r>
      <w:r w:rsidR="00226DF8">
        <w:rPr>
          <w:sz w:val="28"/>
          <w:szCs w:val="28"/>
          <w:lang w:val="uk-UA"/>
        </w:rPr>
        <w:t>и</w:t>
      </w:r>
      <w:r w:rsidR="00C41F3D" w:rsidRPr="00C41F3D">
        <w:rPr>
          <w:sz w:val="28"/>
          <w:szCs w:val="28"/>
          <w:lang w:val="uk-UA"/>
        </w:rPr>
        <w:t xml:space="preserve">ться </w:t>
      </w:r>
      <w:r w:rsidR="00226DF8">
        <w:rPr>
          <w:sz w:val="28"/>
          <w:szCs w:val="28"/>
          <w:lang w:val="uk-UA"/>
        </w:rPr>
        <w:t>в</w:t>
      </w:r>
      <w:r w:rsidR="00C41F3D" w:rsidRPr="00C41F3D">
        <w:rPr>
          <w:sz w:val="28"/>
          <w:szCs w:val="28"/>
          <w:lang w:val="uk-UA"/>
        </w:rPr>
        <w:t xml:space="preserve"> два тури - дистанційний та очний.</w:t>
      </w:r>
    </w:p>
    <w:p w:rsidR="00A1115F" w:rsidRPr="00CF1AAB" w:rsidRDefault="00CF1AAB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Pr="00CF1AAB">
        <w:rPr>
          <w:sz w:val="28"/>
          <w:szCs w:val="28"/>
          <w:lang w:val="uk-UA"/>
        </w:rPr>
        <w:t>Під час проведення диста</w:t>
      </w:r>
      <w:r w:rsidR="003A70A1">
        <w:rPr>
          <w:sz w:val="28"/>
          <w:szCs w:val="28"/>
          <w:lang w:val="uk-UA"/>
        </w:rPr>
        <w:t>нційного туру учасники Олімпіад</w:t>
      </w:r>
      <w:r w:rsidR="00226DF8">
        <w:rPr>
          <w:sz w:val="28"/>
          <w:szCs w:val="28"/>
          <w:lang w:val="uk-UA"/>
        </w:rPr>
        <w:t>и</w:t>
      </w:r>
      <w:r w:rsidRPr="00CF1AAB">
        <w:rPr>
          <w:sz w:val="28"/>
          <w:szCs w:val="28"/>
          <w:lang w:val="uk-UA"/>
        </w:rPr>
        <w:t xml:space="preserve"> ознайомлюються із завданнями, розміщеними на веб-сайті </w:t>
      </w:r>
      <w:r w:rsidR="003A70A1" w:rsidRPr="00200E80">
        <w:rPr>
          <w:sz w:val="28"/>
          <w:szCs w:val="28"/>
          <w:lang w:val="uk-UA"/>
        </w:rPr>
        <w:t>ДВНЗ «ХДАУ»</w:t>
      </w:r>
      <w:r w:rsidR="003D3126">
        <w:rPr>
          <w:sz w:val="28"/>
          <w:szCs w:val="28"/>
          <w:lang w:val="uk-UA"/>
        </w:rPr>
        <w:t xml:space="preserve"> (</w:t>
      </w:r>
      <w:proofErr w:type="spellStart"/>
      <w:r w:rsidR="003D3126">
        <w:rPr>
          <w:sz w:val="28"/>
          <w:szCs w:val="28"/>
          <w:lang w:val="uk-UA"/>
        </w:rPr>
        <w:t>www.ksau.kherson.ua</w:t>
      </w:r>
      <w:proofErr w:type="spellEnd"/>
      <w:r w:rsidR="003D3126">
        <w:rPr>
          <w:sz w:val="28"/>
          <w:szCs w:val="28"/>
          <w:lang w:val="uk-UA"/>
        </w:rPr>
        <w:t>)</w:t>
      </w:r>
      <w:r w:rsidRPr="00CF1AAB">
        <w:rPr>
          <w:sz w:val="28"/>
          <w:szCs w:val="28"/>
          <w:lang w:val="uk-UA"/>
        </w:rPr>
        <w:t>, та розв'язують їх в спосіб, який визначено умовам</w:t>
      </w:r>
      <w:r w:rsidR="003D3126">
        <w:rPr>
          <w:sz w:val="28"/>
          <w:szCs w:val="28"/>
          <w:lang w:val="uk-UA"/>
        </w:rPr>
        <w:t xml:space="preserve">и проведення дистанційного туру. </w:t>
      </w:r>
    </w:p>
    <w:p w:rsidR="00CF1AAB" w:rsidRPr="00605BC5" w:rsidRDefault="00605BC5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C027C">
        <w:rPr>
          <w:sz w:val="28"/>
          <w:szCs w:val="28"/>
          <w:lang w:val="uk-UA"/>
        </w:rPr>
        <w:t xml:space="preserve">Завдання, критерії оцінювання, умови отримання рекомендації до очного туру, строки проведення дистанційного туру, умови надсилання виконаних завдань мають бути розміщені </w:t>
      </w:r>
      <w:r w:rsidRPr="00CF1AAB">
        <w:rPr>
          <w:sz w:val="28"/>
          <w:szCs w:val="28"/>
          <w:lang w:val="uk-UA"/>
        </w:rPr>
        <w:t xml:space="preserve">на веб-сайті </w:t>
      </w:r>
      <w:r w:rsidRPr="00200E80">
        <w:rPr>
          <w:sz w:val="28"/>
          <w:szCs w:val="28"/>
          <w:lang w:val="uk-UA"/>
        </w:rPr>
        <w:t>ДВНЗ «ХДАУ»</w:t>
      </w:r>
      <w:r w:rsidR="005C027C">
        <w:rPr>
          <w:sz w:val="28"/>
          <w:szCs w:val="28"/>
          <w:lang w:val="uk-UA"/>
        </w:rPr>
        <w:t xml:space="preserve"> не пізніше </w:t>
      </w:r>
      <w:r w:rsidR="00A04688">
        <w:rPr>
          <w:sz w:val="28"/>
          <w:szCs w:val="28"/>
          <w:lang w:val="uk-UA"/>
        </w:rPr>
        <w:t>20 лютого</w:t>
      </w:r>
      <w:r w:rsidR="005C027C">
        <w:rPr>
          <w:sz w:val="28"/>
          <w:szCs w:val="28"/>
          <w:lang w:val="uk-UA"/>
        </w:rPr>
        <w:t xml:space="preserve"> 201</w:t>
      </w:r>
      <w:r w:rsidR="00A04688">
        <w:rPr>
          <w:sz w:val="28"/>
          <w:szCs w:val="28"/>
          <w:lang w:val="uk-UA"/>
        </w:rPr>
        <w:t>9</w:t>
      </w:r>
      <w:r w:rsidR="005C027C">
        <w:rPr>
          <w:sz w:val="28"/>
          <w:szCs w:val="28"/>
          <w:lang w:val="uk-UA"/>
        </w:rPr>
        <w:t xml:space="preserve"> року</w:t>
      </w:r>
      <w:r w:rsidR="000B5B45">
        <w:rPr>
          <w:sz w:val="28"/>
          <w:szCs w:val="28"/>
          <w:lang w:val="uk-UA"/>
        </w:rPr>
        <w:t>.</w:t>
      </w:r>
    </w:p>
    <w:p w:rsidR="00CF1AAB" w:rsidRPr="00226DF8" w:rsidRDefault="00605BC5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26DF8">
        <w:rPr>
          <w:sz w:val="28"/>
          <w:szCs w:val="28"/>
        </w:rPr>
        <w:t>Результати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дистанційного</w:t>
      </w:r>
      <w:proofErr w:type="spellEnd"/>
      <w:r w:rsidRPr="00226DF8">
        <w:rPr>
          <w:sz w:val="28"/>
          <w:szCs w:val="28"/>
        </w:rPr>
        <w:t xml:space="preserve"> туру </w:t>
      </w:r>
      <w:proofErr w:type="spellStart"/>
      <w:r w:rsidRPr="00226DF8">
        <w:rPr>
          <w:sz w:val="28"/>
          <w:szCs w:val="28"/>
        </w:rPr>
        <w:t>затверджуються</w:t>
      </w:r>
      <w:proofErr w:type="spellEnd"/>
      <w:r w:rsidRPr="00226DF8">
        <w:rPr>
          <w:sz w:val="28"/>
          <w:szCs w:val="28"/>
        </w:rPr>
        <w:t xml:space="preserve"> протоколом, </w:t>
      </w:r>
      <w:proofErr w:type="spellStart"/>
      <w:r w:rsidRPr="00226DF8">
        <w:rPr>
          <w:sz w:val="28"/>
          <w:szCs w:val="28"/>
        </w:rPr>
        <w:t>який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proofErr w:type="gramStart"/>
      <w:r w:rsidRPr="00226DF8">
        <w:rPr>
          <w:sz w:val="28"/>
          <w:szCs w:val="28"/>
        </w:rPr>
        <w:t>п</w:t>
      </w:r>
      <w:proofErr w:type="gramEnd"/>
      <w:r w:rsidRPr="00226DF8">
        <w:rPr>
          <w:sz w:val="28"/>
          <w:szCs w:val="28"/>
        </w:rPr>
        <w:t>ідписує</w:t>
      </w:r>
      <w:proofErr w:type="spellEnd"/>
      <w:r w:rsidRPr="00226DF8">
        <w:rPr>
          <w:sz w:val="28"/>
          <w:szCs w:val="28"/>
        </w:rPr>
        <w:t xml:space="preserve"> голова </w:t>
      </w:r>
      <w:proofErr w:type="spellStart"/>
      <w:r w:rsidRPr="00226DF8">
        <w:rPr>
          <w:sz w:val="28"/>
          <w:szCs w:val="28"/>
        </w:rPr>
        <w:t>відповідної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секції</w:t>
      </w:r>
      <w:proofErr w:type="spellEnd"/>
      <w:r w:rsidRPr="00226DF8">
        <w:rPr>
          <w:sz w:val="28"/>
          <w:szCs w:val="28"/>
        </w:rPr>
        <w:t xml:space="preserve"> і голова </w:t>
      </w:r>
      <w:proofErr w:type="spellStart"/>
      <w:r w:rsidRPr="00226DF8">
        <w:rPr>
          <w:sz w:val="28"/>
          <w:szCs w:val="28"/>
        </w:rPr>
        <w:t>журі</w:t>
      </w:r>
      <w:proofErr w:type="spellEnd"/>
      <w:r w:rsidRPr="00226DF8">
        <w:rPr>
          <w:sz w:val="28"/>
          <w:szCs w:val="28"/>
        </w:rPr>
        <w:t>.</w:t>
      </w:r>
    </w:p>
    <w:p w:rsidR="00CF1AAB" w:rsidRDefault="00E2102F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26DF8">
        <w:rPr>
          <w:sz w:val="28"/>
          <w:szCs w:val="28"/>
        </w:rPr>
        <w:t>Результати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дистанційного</w:t>
      </w:r>
      <w:proofErr w:type="spellEnd"/>
      <w:r w:rsidRPr="00226DF8">
        <w:rPr>
          <w:sz w:val="28"/>
          <w:szCs w:val="28"/>
        </w:rPr>
        <w:t xml:space="preserve"> туру з </w:t>
      </w:r>
      <w:proofErr w:type="spellStart"/>
      <w:r w:rsidRPr="00226DF8">
        <w:rPr>
          <w:sz w:val="28"/>
          <w:szCs w:val="28"/>
        </w:rPr>
        <w:t>повідомленням</w:t>
      </w:r>
      <w:proofErr w:type="spellEnd"/>
      <w:r w:rsidRPr="00226DF8">
        <w:rPr>
          <w:sz w:val="28"/>
          <w:szCs w:val="28"/>
        </w:rPr>
        <w:t xml:space="preserve"> про </w:t>
      </w:r>
      <w:proofErr w:type="spellStart"/>
      <w:r w:rsidRPr="00226DF8">
        <w:rPr>
          <w:sz w:val="28"/>
          <w:szCs w:val="28"/>
        </w:rPr>
        <w:t>допущення</w:t>
      </w:r>
      <w:proofErr w:type="spellEnd"/>
      <w:r w:rsidRPr="00226DF8">
        <w:rPr>
          <w:sz w:val="28"/>
          <w:szCs w:val="28"/>
        </w:rPr>
        <w:t xml:space="preserve"> / не </w:t>
      </w:r>
      <w:proofErr w:type="spellStart"/>
      <w:r w:rsidRPr="00226DF8">
        <w:rPr>
          <w:sz w:val="28"/>
          <w:szCs w:val="28"/>
        </w:rPr>
        <w:t>допущення</w:t>
      </w:r>
      <w:proofErr w:type="spellEnd"/>
      <w:r w:rsidRPr="00226DF8">
        <w:rPr>
          <w:sz w:val="28"/>
          <w:szCs w:val="28"/>
        </w:rPr>
        <w:t xml:space="preserve"> до очного туру по </w:t>
      </w:r>
      <w:proofErr w:type="spellStart"/>
      <w:r w:rsidRPr="00226DF8">
        <w:rPr>
          <w:sz w:val="28"/>
          <w:szCs w:val="28"/>
        </w:rPr>
        <w:t>кожній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секції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="00E12EE7" w:rsidRPr="00226DF8">
        <w:rPr>
          <w:sz w:val="28"/>
          <w:szCs w:val="28"/>
        </w:rPr>
        <w:t>оприлюднюються</w:t>
      </w:r>
      <w:proofErr w:type="spellEnd"/>
      <w:r w:rsidR="00E12EE7" w:rsidRPr="00226DF8">
        <w:rPr>
          <w:sz w:val="28"/>
          <w:szCs w:val="28"/>
        </w:rPr>
        <w:t xml:space="preserve"> на веб-</w:t>
      </w:r>
      <w:proofErr w:type="spellStart"/>
      <w:r w:rsidRPr="00226DF8">
        <w:rPr>
          <w:sz w:val="28"/>
          <w:szCs w:val="28"/>
        </w:rPr>
        <w:t>сайті</w:t>
      </w:r>
      <w:proofErr w:type="spellEnd"/>
      <w:r w:rsidRPr="00226DF8">
        <w:rPr>
          <w:sz w:val="28"/>
          <w:szCs w:val="28"/>
        </w:rPr>
        <w:t xml:space="preserve"> </w:t>
      </w:r>
      <w:r w:rsidRPr="00226DF8">
        <w:rPr>
          <w:sz w:val="28"/>
          <w:szCs w:val="28"/>
          <w:lang w:val="uk-UA"/>
        </w:rPr>
        <w:t>ДВНЗ «ХДАУ»</w:t>
      </w:r>
      <w:r w:rsidRPr="00226DF8">
        <w:rPr>
          <w:sz w:val="28"/>
          <w:szCs w:val="28"/>
        </w:rPr>
        <w:t xml:space="preserve"> не </w:t>
      </w:r>
      <w:proofErr w:type="spellStart"/>
      <w:proofErr w:type="gramStart"/>
      <w:r w:rsidRPr="00226DF8">
        <w:rPr>
          <w:sz w:val="28"/>
          <w:szCs w:val="28"/>
        </w:rPr>
        <w:t>п</w:t>
      </w:r>
      <w:proofErr w:type="gramEnd"/>
      <w:r w:rsidRPr="00226DF8">
        <w:rPr>
          <w:sz w:val="28"/>
          <w:szCs w:val="28"/>
        </w:rPr>
        <w:t>ізніше</w:t>
      </w:r>
      <w:proofErr w:type="spellEnd"/>
      <w:r w:rsidRPr="00226DF8">
        <w:rPr>
          <w:sz w:val="28"/>
          <w:szCs w:val="28"/>
        </w:rPr>
        <w:t xml:space="preserve"> </w:t>
      </w:r>
      <w:r w:rsidR="00A04688">
        <w:rPr>
          <w:sz w:val="28"/>
          <w:szCs w:val="28"/>
          <w:lang w:val="uk-UA"/>
        </w:rPr>
        <w:t>05</w:t>
      </w:r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квітня</w:t>
      </w:r>
      <w:proofErr w:type="spellEnd"/>
      <w:r w:rsidRPr="00226DF8">
        <w:rPr>
          <w:sz w:val="28"/>
          <w:szCs w:val="28"/>
        </w:rPr>
        <w:t xml:space="preserve"> 201</w:t>
      </w:r>
      <w:r w:rsidR="00207FF7">
        <w:rPr>
          <w:sz w:val="28"/>
          <w:szCs w:val="28"/>
        </w:rPr>
        <w:t>9</w:t>
      </w:r>
      <w:r w:rsidRPr="00226DF8">
        <w:rPr>
          <w:sz w:val="28"/>
          <w:szCs w:val="28"/>
        </w:rPr>
        <w:t xml:space="preserve"> року.</w:t>
      </w:r>
    </w:p>
    <w:p w:rsidR="00CF1AAB" w:rsidRDefault="00B842DF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842DF">
        <w:rPr>
          <w:sz w:val="28"/>
          <w:szCs w:val="28"/>
        </w:rPr>
        <w:lastRenderedPageBreak/>
        <w:t xml:space="preserve">За </w:t>
      </w:r>
      <w:proofErr w:type="spellStart"/>
      <w:proofErr w:type="gramStart"/>
      <w:r w:rsidRPr="00B842DF">
        <w:rPr>
          <w:sz w:val="28"/>
          <w:szCs w:val="28"/>
        </w:rPr>
        <w:t>п</w:t>
      </w:r>
      <w:proofErr w:type="gramEnd"/>
      <w:r w:rsidRPr="00B842DF">
        <w:rPr>
          <w:sz w:val="28"/>
          <w:szCs w:val="28"/>
        </w:rPr>
        <w:t>ідсумками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дистанційного</w:t>
      </w:r>
      <w:proofErr w:type="spellEnd"/>
      <w:r w:rsidRPr="00B842DF">
        <w:rPr>
          <w:sz w:val="28"/>
          <w:szCs w:val="28"/>
        </w:rPr>
        <w:t xml:space="preserve"> туру у</w:t>
      </w:r>
      <w:r>
        <w:rPr>
          <w:sz w:val="28"/>
          <w:szCs w:val="28"/>
          <w:lang w:val="uk-UA"/>
        </w:rPr>
        <w:t>часники</w:t>
      </w:r>
      <w:r w:rsidRPr="00B842DF">
        <w:rPr>
          <w:sz w:val="28"/>
          <w:szCs w:val="28"/>
        </w:rPr>
        <w:t xml:space="preserve">, </w:t>
      </w:r>
      <w:proofErr w:type="spellStart"/>
      <w:r w:rsidRPr="00B842DF">
        <w:rPr>
          <w:sz w:val="28"/>
          <w:szCs w:val="28"/>
        </w:rPr>
        <w:t>які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наберуть</w:t>
      </w:r>
      <w:proofErr w:type="spellEnd"/>
      <w:r w:rsidRPr="00B842DF">
        <w:rPr>
          <w:sz w:val="28"/>
          <w:szCs w:val="28"/>
        </w:rPr>
        <w:t xml:space="preserve"> не </w:t>
      </w:r>
      <w:proofErr w:type="spellStart"/>
      <w:r w:rsidRPr="00B842DF">
        <w:rPr>
          <w:sz w:val="28"/>
          <w:szCs w:val="28"/>
        </w:rPr>
        <w:t>менше</w:t>
      </w:r>
      <w:proofErr w:type="spellEnd"/>
      <w:r w:rsidRPr="00B842DF">
        <w:rPr>
          <w:sz w:val="28"/>
          <w:szCs w:val="28"/>
        </w:rPr>
        <w:t xml:space="preserve"> 75% </w:t>
      </w:r>
      <w:proofErr w:type="spellStart"/>
      <w:r w:rsidRPr="00B842DF">
        <w:rPr>
          <w:sz w:val="28"/>
          <w:szCs w:val="28"/>
        </w:rPr>
        <w:t>балів</w:t>
      </w:r>
      <w:proofErr w:type="spellEnd"/>
      <w:r w:rsidRPr="00B842DF">
        <w:rPr>
          <w:sz w:val="28"/>
          <w:szCs w:val="28"/>
        </w:rPr>
        <w:t xml:space="preserve">, </w:t>
      </w:r>
      <w:proofErr w:type="spellStart"/>
      <w:r w:rsidRPr="00B842DF">
        <w:rPr>
          <w:sz w:val="28"/>
          <w:szCs w:val="28"/>
        </w:rPr>
        <w:t>будуть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допущені</w:t>
      </w:r>
      <w:proofErr w:type="spellEnd"/>
      <w:r w:rsidRPr="00B842DF">
        <w:rPr>
          <w:sz w:val="28"/>
          <w:szCs w:val="28"/>
        </w:rPr>
        <w:t xml:space="preserve"> для </w:t>
      </w:r>
      <w:proofErr w:type="spellStart"/>
      <w:r w:rsidRPr="00B842DF">
        <w:rPr>
          <w:sz w:val="28"/>
          <w:szCs w:val="28"/>
        </w:rPr>
        <w:t>участі</w:t>
      </w:r>
      <w:proofErr w:type="spellEnd"/>
      <w:r w:rsidRPr="00B842DF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очному</w:t>
      </w:r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турі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Олімпіад</w:t>
      </w:r>
      <w:proofErr w:type="spellEnd"/>
      <w:r w:rsidR="00397E9A">
        <w:rPr>
          <w:sz w:val="28"/>
          <w:szCs w:val="28"/>
          <w:lang w:val="uk-UA"/>
        </w:rPr>
        <w:t>и</w:t>
      </w:r>
      <w:r w:rsidRPr="00B842DF">
        <w:rPr>
          <w:sz w:val="28"/>
          <w:szCs w:val="28"/>
        </w:rPr>
        <w:t xml:space="preserve">. </w:t>
      </w:r>
      <w:proofErr w:type="spellStart"/>
      <w:r w:rsidRPr="00B842DF">
        <w:rPr>
          <w:sz w:val="28"/>
          <w:szCs w:val="28"/>
        </w:rPr>
        <w:t>Запрошення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будуть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надіслані</w:t>
      </w:r>
      <w:proofErr w:type="spellEnd"/>
      <w:r w:rsidRPr="00B842DF">
        <w:rPr>
          <w:sz w:val="28"/>
          <w:szCs w:val="28"/>
        </w:rPr>
        <w:t xml:space="preserve"> на </w:t>
      </w:r>
      <w:proofErr w:type="spellStart"/>
      <w:r w:rsidRPr="00B842DF">
        <w:rPr>
          <w:sz w:val="28"/>
          <w:szCs w:val="28"/>
        </w:rPr>
        <w:t>електронні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адреси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учасників</w:t>
      </w:r>
      <w:proofErr w:type="spellEnd"/>
      <w:r w:rsidRPr="00B842DF">
        <w:rPr>
          <w:sz w:val="28"/>
          <w:szCs w:val="28"/>
        </w:rPr>
        <w:t xml:space="preserve"> не </w:t>
      </w:r>
      <w:proofErr w:type="spellStart"/>
      <w:proofErr w:type="gramStart"/>
      <w:r w:rsidRPr="00B842DF">
        <w:rPr>
          <w:sz w:val="28"/>
          <w:szCs w:val="28"/>
        </w:rPr>
        <w:t>п</w:t>
      </w:r>
      <w:proofErr w:type="gramEnd"/>
      <w:r w:rsidRPr="00B842DF">
        <w:rPr>
          <w:sz w:val="28"/>
          <w:szCs w:val="28"/>
        </w:rPr>
        <w:t>ізніше</w:t>
      </w:r>
      <w:proofErr w:type="spellEnd"/>
      <w:r w:rsidRPr="00B842DF">
        <w:rPr>
          <w:sz w:val="28"/>
          <w:szCs w:val="28"/>
        </w:rPr>
        <w:t xml:space="preserve">, </w:t>
      </w:r>
      <w:proofErr w:type="spellStart"/>
      <w:r w:rsidRPr="00B842DF">
        <w:rPr>
          <w:sz w:val="28"/>
          <w:szCs w:val="28"/>
        </w:rPr>
        <w:t>ніж</w:t>
      </w:r>
      <w:proofErr w:type="spellEnd"/>
      <w:r w:rsidRPr="00B842DF">
        <w:rPr>
          <w:sz w:val="28"/>
          <w:szCs w:val="28"/>
        </w:rPr>
        <w:t xml:space="preserve"> за 10 </w:t>
      </w:r>
      <w:proofErr w:type="spellStart"/>
      <w:r w:rsidRPr="00B842DF">
        <w:rPr>
          <w:sz w:val="28"/>
          <w:szCs w:val="28"/>
        </w:rPr>
        <w:t>днів</w:t>
      </w:r>
      <w:proofErr w:type="spellEnd"/>
      <w:r w:rsidRPr="00B842DF">
        <w:rPr>
          <w:sz w:val="28"/>
          <w:szCs w:val="28"/>
        </w:rPr>
        <w:t xml:space="preserve"> до </w:t>
      </w:r>
      <w:proofErr w:type="spellStart"/>
      <w:r w:rsidRPr="00B842DF">
        <w:rPr>
          <w:sz w:val="28"/>
          <w:szCs w:val="28"/>
        </w:rPr>
        <w:t>проведення</w:t>
      </w:r>
      <w:proofErr w:type="spellEnd"/>
      <w:r w:rsidRPr="00B842DF">
        <w:rPr>
          <w:sz w:val="28"/>
          <w:szCs w:val="28"/>
        </w:rPr>
        <w:t xml:space="preserve"> другого туру.</w:t>
      </w:r>
    </w:p>
    <w:p w:rsidR="00CF1AAB" w:rsidRPr="00A847C1" w:rsidRDefault="00A847C1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Pr="00A847C1">
        <w:rPr>
          <w:sz w:val="28"/>
          <w:szCs w:val="28"/>
          <w:lang w:val="uk-UA"/>
        </w:rPr>
        <w:t>Організаційн</w:t>
      </w:r>
      <w:r>
        <w:rPr>
          <w:sz w:val="28"/>
          <w:szCs w:val="28"/>
          <w:lang w:val="uk-UA"/>
        </w:rPr>
        <w:t>ий комітет</w:t>
      </w:r>
      <w:r w:rsidRPr="00A847C1">
        <w:rPr>
          <w:sz w:val="28"/>
          <w:szCs w:val="28"/>
          <w:lang w:val="uk-UA"/>
        </w:rPr>
        <w:t xml:space="preserve"> Олімпіад</w:t>
      </w:r>
      <w:r w:rsidR="00C61195">
        <w:rPr>
          <w:sz w:val="28"/>
          <w:szCs w:val="28"/>
          <w:lang w:val="uk-UA"/>
        </w:rPr>
        <w:t>и</w:t>
      </w:r>
      <w:r w:rsidRPr="00A847C1">
        <w:rPr>
          <w:sz w:val="28"/>
          <w:szCs w:val="28"/>
          <w:lang w:val="uk-UA"/>
        </w:rPr>
        <w:t xml:space="preserve"> </w:t>
      </w:r>
      <w:r w:rsidR="00A04688">
        <w:rPr>
          <w:sz w:val="28"/>
          <w:szCs w:val="28"/>
          <w:lang w:val="uk-UA"/>
        </w:rPr>
        <w:t>має право</w:t>
      </w:r>
      <w:r w:rsidRPr="00A847C1">
        <w:rPr>
          <w:sz w:val="28"/>
          <w:szCs w:val="28"/>
          <w:lang w:val="uk-UA"/>
        </w:rPr>
        <w:t xml:space="preserve"> не пізніше ніж за місяць до проведення другого туру Олімпіад</w:t>
      </w:r>
      <w:r w:rsidR="00C61195">
        <w:rPr>
          <w:sz w:val="28"/>
          <w:szCs w:val="28"/>
          <w:lang w:val="uk-UA"/>
        </w:rPr>
        <w:t>и</w:t>
      </w:r>
      <w:r w:rsidRPr="00A847C1">
        <w:rPr>
          <w:sz w:val="28"/>
          <w:szCs w:val="28"/>
          <w:lang w:val="uk-UA"/>
        </w:rPr>
        <w:t xml:space="preserve"> повідомити загальноосвітні навчальні заклади сіл та селищ щодо проведення так</w:t>
      </w:r>
      <w:r w:rsidR="00C61195">
        <w:rPr>
          <w:sz w:val="28"/>
          <w:szCs w:val="28"/>
          <w:lang w:val="uk-UA"/>
        </w:rPr>
        <w:t>ої</w:t>
      </w:r>
      <w:r w:rsidRPr="00A847C1">
        <w:rPr>
          <w:sz w:val="28"/>
          <w:szCs w:val="28"/>
          <w:lang w:val="uk-UA"/>
        </w:rPr>
        <w:t xml:space="preserve"> Олімпіад</w:t>
      </w:r>
      <w:r w:rsidR="00C61195">
        <w:rPr>
          <w:sz w:val="28"/>
          <w:szCs w:val="28"/>
          <w:lang w:val="uk-UA"/>
        </w:rPr>
        <w:t>и</w:t>
      </w:r>
      <w:r w:rsidR="000B5B45">
        <w:rPr>
          <w:sz w:val="28"/>
          <w:szCs w:val="28"/>
          <w:lang w:val="uk-UA"/>
        </w:rPr>
        <w:t>.</w:t>
      </w:r>
    </w:p>
    <w:p w:rsidR="00CF1AAB" w:rsidRDefault="00A847C1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 </w:t>
      </w:r>
      <w:r w:rsidRPr="00A847C1">
        <w:rPr>
          <w:sz w:val="28"/>
          <w:szCs w:val="28"/>
          <w:lang w:val="uk-UA"/>
        </w:rPr>
        <w:t xml:space="preserve">Дата проведення очного туру встановлюється не пізніше </w:t>
      </w:r>
      <w:r w:rsidR="00A04688">
        <w:rPr>
          <w:sz w:val="28"/>
          <w:szCs w:val="28"/>
          <w:lang w:val="uk-UA"/>
        </w:rPr>
        <w:t>20 квітня</w:t>
      </w:r>
      <w:r w:rsidRPr="00A847C1">
        <w:rPr>
          <w:sz w:val="28"/>
          <w:szCs w:val="28"/>
          <w:lang w:val="uk-UA"/>
        </w:rPr>
        <w:t xml:space="preserve"> 201</w:t>
      </w:r>
      <w:r w:rsidR="00A04688">
        <w:rPr>
          <w:sz w:val="28"/>
          <w:szCs w:val="28"/>
          <w:lang w:val="uk-UA"/>
        </w:rPr>
        <w:t>9</w:t>
      </w:r>
      <w:r w:rsidRPr="00A847C1">
        <w:rPr>
          <w:sz w:val="28"/>
          <w:szCs w:val="28"/>
          <w:lang w:val="uk-UA"/>
        </w:rPr>
        <w:t xml:space="preserve"> року і оголошується на веб-сайті </w:t>
      </w:r>
      <w:r w:rsidRPr="00200E80">
        <w:rPr>
          <w:sz w:val="28"/>
          <w:szCs w:val="28"/>
          <w:lang w:val="uk-UA"/>
        </w:rPr>
        <w:t>ДВНЗ «ХДАУ»</w:t>
      </w:r>
      <w:r w:rsidRPr="00A847C1">
        <w:rPr>
          <w:sz w:val="28"/>
          <w:szCs w:val="28"/>
          <w:lang w:val="uk-UA"/>
        </w:rPr>
        <w:t>.</w:t>
      </w:r>
    </w:p>
    <w:p w:rsidR="00C0785F" w:rsidRPr="00A847C1" w:rsidRDefault="00C0785F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0785F">
        <w:rPr>
          <w:sz w:val="28"/>
          <w:szCs w:val="28"/>
        </w:rPr>
        <w:t xml:space="preserve">До </w:t>
      </w:r>
      <w:proofErr w:type="spellStart"/>
      <w:r w:rsidRPr="00C0785F">
        <w:rPr>
          <w:sz w:val="28"/>
          <w:szCs w:val="28"/>
        </w:rPr>
        <w:t>місця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проведення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очн</w:t>
      </w:r>
      <w:proofErr w:type="spellEnd"/>
      <w:r w:rsidRPr="00C0785F">
        <w:rPr>
          <w:sz w:val="28"/>
          <w:szCs w:val="28"/>
        </w:rPr>
        <w:t xml:space="preserve">ого туру </w:t>
      </w:r>
      <w:proofErr w:type="spellStart"/>
      <w:r w:rsidRPr="00C0785F">
        <w:rPr>
          <w:sz w:val="28"/>
          <w:szCs w:val="28"/>
        </w:rPr>
        <w:t>учасники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Олімпіади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прибувають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самостійно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або</w:t>
      </w:r>
      <w:proofErr w:type="spellEnd"/>
      <w:r w:rsidRPr="00C0785F">
        <w:rPr>
          <w:sz w:val="28"/>
          <w:szCs w:val="28"/>
        </w:rPr>
        <w:t xml:space="preserve"> в </w:t>
      </w:r>
      <w:proofErr w:type="spellStart"/>
      <w:r w:rsidRPr="00C0785F">
        <w:rPr>
          <w:sz w:val="28"/>
          <w:szCs w:val="28"/>
        </w:rPr>
        <w:t>супроводі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вчителя</w:t>
      </w:r>
      <w:proofErr w:type="spellEnd"/>
      <w:r w:rsidRPr="00C0785F">
        <w:rPr>
          <w:sz w:val="28"/>
          <w:szCs w:val="28"/>
        </w:rPr>
        <w:t xml:space="preserve">, </w:t>
      </w:r>
      <w:proofErr w:type="spellStart"/>
      <w:r w:rsidRPr="00C0785F">
        <w:rPr>
          <w:sz w:val="28"/>
          <w:szCs w:val="28"/>
        </w:rPr>
        <w:t>маючи</w:t>
      </w:r>
      <w:proofErr w:type="spellEnd"/>
      <w:r w:rsidRPr="00C0785F">
        <w:rPr>
          <w:sz w:val="28"/>
          <w:szCs w:val="28"/>
        </w:rPr>
        <w:t xml:space="preserve"> при </w:t>
      </w:r>
      <w:proofErr w:type="spellStart"/>
      <w:r w:rsidRPr="00C0785F">
        <w:rPr>
          <w:sz w:val="28"/>
          <w:szCs w:val="28"/>
        </w:rPr>
        <w:t>собі</w:t>
      </w:r>
      <w:proofErr w:type="spellEnd"/>
      <w:r w:rsidRPr="00C0785F">
        <w:rPr>
          <w:sz w:val="28"/>
          <w:szCs w:val="28"/>
        </w:rPr>
        <w:t xml:space="preserve"> паспорт </w:t>
      </w:r>
      <w:proofErr w:type="spellStart"/>
      <w:r w:rsidRPr="00C0785F">
        <w:rPr>
          <w:sz w:val="28"/>
          <w:szCs w:val="28"/>
        </w:rPr>
        <w:t>або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proofErr w:type="gramStart"/>
      <w:r w:rsidRPr="00C0785F">
        <w:rPr>
          <w:sz w:val="28"/>
          <w:szCs w:val="28"/>
        </w:rPr>
        <w:t>св</w:t>
      </w:r>
      <w:proofErr w:type="gramEnd"/>
      <w:r w:rsidRPr="00C0785F">
        <w:rPr>
          <w:sz w:val="28"/>
          <w:szCs w:val="28"/>
        </w:rPr>
        <w:t>ідоцтво</w:t>
      </w:r>
      <w:proofErr w:type="spellEnd"/>
      <w:r w:rsidRPr="00C0785F">
        <w:rPr>
          <w:sz w:val="28"/>
          <w:szCs w:val="28"/>
        </w:rPr>
        <w:t xml:space="preserve"> про </w:t>
      </w:r>
      <w:proofErr w:type="spellStart"/>
      <w:r w:rsidRPr="00C0785F">
        <w:rPr>
          <w:sz w:val="28"/>
          <w:szCs w:val="28"/>
        </w:rPr>
        <w:t>народження</w:t>
      </w:r>
      <w:proofErr w:type="spellEnd"/>
      <w:r w:rsidRPr="00C0785F">
        <w:rPr>
          <w:sz w:val="28"/>
          <w:szCs w:val="28"/>
        </w:rPr>
        <w:t xml:space="preserve">, </w:t>
      </w:r>
      <w:proofErr w:type="spellStart"/>
      <w:r w:rsidRPr="00C0785F">
        <w:rPr>
          <w:sz w:val="28"/>
          <w:szCs w:val="28"/>
        </w:rPr>
        <w:t>учнівський</w:t>
      </w:r>
      <w:proofErr w:type="spellEnd"/>
      <w:r w:rsidRPr="00C0785F">
        <w:rPr>
          <w:sz w:val="28"/>
          <w:szCs w:val="28"/>
        </w:rPr>
        <w:t xml:space="preserve"> квиток.</w:t>
      </w:r>
    </w:p>
    <w:p w:rsidR="0029141E" w:rsidRDefault="0029141E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9141E">
        <w:rPr>
          <w:sz w:val="28"/>
          <w:szCs w:val="28"/>
        </w:rPr>
        <w:t>Учасникам</w:t>
      </w:r>
      <w:proofErr w:type="spellEnd"/>
      <w:r w:rsidRPr="0029141E">
        <w:rPr>
          <w:sz w:val="28"/>
          <w:szCs w:val="28"/>
        </w:rPr>
        <w:t xml:space="preserve"> очного туру </w:t>
      </w:r>
      <w:proofErr w:type="spellStart"/>
      <w:r w:rsidRPr="0029141E">
        <w:rPr>
          <w:sz w:val="28"/>
          <w:szCs w:val="28"/>
        </w:rPr>
        <w:t>Олімпіади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нараховуються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додаткові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бали</w:t>
      </w:r>
      <w:proofErr w:type="spellEnd"/>
      <w:r w:rsidR="00BF3E79" w:rsidRPr="00BF3E79">
        <w:rPr>
          <w:sz w:val="28"/>
          <w:szCs w:val="28"/>
        </w:rPr>
        <w:t xml:space="preserve"> в </w:t>
      </w:r>
      <w:proofErr w:type="spellStart"/>
      <w:r w:rsidR="00BF3E79" w:rsidRPr="00BF3E79">
        <w:rPr>
          <w:sz w:val="28"/>
          <w:szCs w:val="28"/>
        </w:rPr>
        <w:t>обсязі</w:t>
      </w:r>
      <w:proofErr w:type="spellEnd"/>
      <w:r w:rsidR="00BF3E79" w:rsidRPr="00BF3E79">
        <w:rPr>
          <w:sz w:val="28"/>
          <w:szCs w:val="28"/>
        </w:rPr>
        <w:t xml:space="preserve"> </w:t>
      </w:r>
      <w:proofErr w:type="spellStart"/>
      <w:r w:rsidR="00BF3E79" w:rsidRPr="00BF3E79">
        <w:rPr>
          <w:sz w:val="28"/>
          <w:szCs w:val="28"/>
        </w:rPr>
        <w:t>від</w:t>
      </w:r>
      <w:proofErr w:type="spellEnd"/>
      <w:r w:rsidR="00BF3E79" w:rsidRPr="00BF3E79">
        <w:rPr>
          <w:sz w:val="28"/>
          <w:szCs w:val="28"/>
        </w:rPr>
        <w:t xml:space="preserve"> </w:t>
      </w:r>
      <w:r w:rsidR="00226DF8">
        <w:rPr>
          <w:sz w:val="28"/>
          <w:szCs w:val="28"/>
          <w:lang w:val="uk-UA"/>
        </w:rPr>
        <w:t>2</w:t>
      </w:r>
      <w:r w:rsidR="00BF3E79" w:rsidRPr="00BF3E79">
        <w:rPr>
          <w:sz w:val="28"/>
          <w:szCs w:val="28"/>
        </w:rPr>
        <w:t xml:space="preserve"> до 20 </w:t>
      </w:r>
      <w:proofErr w:type="spellStart"/>
      <w:r w:rsidR="00BF3E79" w:rsidRPr="00BF3E79">
        <w:rPr>
          <w:sz w:val="28"/>
          <w:szCs w:val="28"/>
        </w:rPr>
        <w:t>балів</w:t>
      </w:r>
      <w:proofErr w:type="spellEnd"/>
      <w:r w:rsidR="00BF3E79" w:rsidRPr="00BF3E79">
        <w:rPr>
          <w:sz w:val="28"/>
          <w:szCs w:val="28"/>
        </w:rPr>
        <w:t xml:space="preserve"> (</w:t>
      </w:r>
      <w:proofErr w:type="spellStart"/>
      <w:r w:rsidR="00BF3E79" w:rsidRPr="00BF3E79">
        <w:rPr>
          <w:sz w:val="28"/>
          <w:szCs w:val="28"/>
        </w:rPr>
        <w:t>додаток</w:t>
      </w:r>
      <w:proofErr w:type="spellEnd"/>
      <w:r w:rsidR="00BF3E79">
        <w:rPr>
          <w:sz w:val="28"/>
          <w:szCs w:val="28"/>
          <w:lang w:val="uk-UA"/>
        </w:rPr>
        <w:t xml:space="preserve"> 1</w:t>
      </w:r>
      <w:r w:rsidR="00BF3E79" w:rsidRPr="00BF3E79">
        <w:rPr>
          <w:sz w:val="28"/>
          <w:szCs w:val="28"/>
        </w:rPr>
        <w:t>)</w:t>
      </w:r>
      <w:r w:rsidRPr="0029141E">
        <w:rPr>
          <w:sz w:val="28"/>
          <w:szCs w:val="28"/>
        </w:rPr>
        <w:t xml:space="preserve"> до одного з </w:t>
      </w:r>
      <w:proofErr w:type="spellStart"/>
      <w:r w:rsidRPr="0029141E">
        <w:rPr>
          <w:sz w:val="28"/>
          <w:szCs w:val="28"/>
        </w:rPr>
        <w:t>предметів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сертифіката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зовнішнього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незалежного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оцінювання</w:t>
      </w:r>
      <w:proofErr w:type="spellEnd"/>
      <w:r w:rsidRPr="0029141E">
        <w:rPr>
          <w:sz w:val="28"/>
          <w:szCs w:val="28"/>
        </w:rPr>
        <w:t xml:space="preserve"> при </w:t>
      </w:r>
      <w:proofErr w:type="spellStart"/>
      <w:r w:rsidRPr="0029141E">
        <w:rPr>
          <w:sz w:val="28"/>
          <w:szCs w:val="28"/>
        </w:rPr>
        <w:t>розрахунку</w:t>
      </w:r>
      <w:proofErr w:type="spellEnd"/>
      <w:r w:rsidRPr="0029141E">
        <w:rPr>
          <w:sz w:val="28"/>
          <w:szCs w:val="28"/>
        </w:rPr>
        <w:t xml:space="preserve"> конкурсного бала в </w:t>
      </w:r>
      <w:r w:rsidRPr="00200E80">
        <w:rPr>
          <w:sz w:val="28"/>
          <w:szCs w:val="28"/>
          <w:lang w:val="uk-UA"/>
        </w:rPr>
        <w:t>ДВНЗ «ХДАУ»</w:t>
      </w:r>
      <w:r w:rsidR="00BF3E79">
        <w:rPr>
          <w:sz w:val="28"/>
          <w:szCs w:val="28"/>
          <w:lang w:val="uk-UA"/>
        </w:rPr>
        <w:t xml:space="preserve"> </w:t>
      </w:r>
      <w:proofErr w:type="spellStart"/>
      <w:r w:rsidRPr="0029141E">
        <w:rPr>
          <w:sz w:val="28"/>
          <w:szCs w:val="28"/>
        </w:rPr>
        <w:t>Додаткові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бали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нараховуються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учасникам</w:t>
      </w:r>
      <w:proofErr w:type="spellEnd"/>
      <w:r w:rsidRPr="0029141E">
        <w:rPr>
          <w:sz w:val="28"/>
          <w:szCs w:val="28"/>
        </w:rPr>
        <w:t xml:space="preserve">, </w:t>
      </w:r>
      <w:proofErr w:type="spellStart"/>
      <w:r w:rsidRPr="0029141E">
        <w:rPr>
          <w:sz w:val="28"/>
          <w:szCs w:val="28"/>
        </w:rPr>
        <w:t>які</w:t>
      </w:r>
      <w:proofErr w:type="spellEnd"/>
      <w:r w:rsidRPr="0029141E">
        <w:rPr>
          <w:sz w:val="28"/>
          <w:szCs w:val="28"/>
        </w:rPr>
        <w:t xml:space="preserve"> набрали не </w:t>
      </w:r>
      <w:proofErr w:type="spellStart"/>
      <w:r w:rsidRPr="0029141E">
        <w:rPr>
          <w:sz w:val="28"/>
          <w:szCs w:val="28"/>
        </w:rPr>
        <w:t>менше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ніж</w:t>
      </w:r>
      <w:proofErr w:type="spellEnd"/>
      <w:r w:rsidRPr="0029141E">
        <w:rPr>
          <w:sz w:val="28"/>
          <w:szCs w:val="28"/>
        </w:rPr>
        <w:t xml:space="preserve"> 90 % </w:t>
      </w:r>
      <w:proofErr w:type="spellStart"/>
      <w:r w:rsidRPr="0029141E">
        <w:rPr>
          <w:sz w:val="28"/>
          <w:szCs w:val="28"/>
        </w:rPr>
        <w:t>балів</w:t>
      </w:r>
      <w:proofErr w:type="spellEnd"/>
      <w:r w:rsidRPr="0029141E">
        <w:rPr>
          <w:sz w:val="28"/>
          <w:szCs w:val="28"/>
        </w:rPr>
        <w:t xml:space="preserve"> </w:t>
      </w:r>
      <w:proofErr w:type="gramStart"/>
      <w:r w:rsidRPr="0029141E">
        <w:rPr>
          <w:sz w:val="28"/>
          <w:szCs w:val="28"/>
        </w:rPr>
        <w:t>в</w:t>
      </w:r>
      <w:proofErr w:type="gramEnd"/>
      <w:r w:rsidRPr="0029141E">
        <w:rPr>
          <w:sz w:val="28"/>
          <w:szCs w:val="28"/>
        </w:rPr>
        <w:t xml:space="preserve"> очному </w:t>
      </w:r>
      <w:proofErr w:type="spellStart"/>
      <w:r w:rsidRPr="0029141E">
        <w:rPr>
          <w:sz w:val="28"/>
          <w:szCs w:val="28"/>
        </w:rPr>
        <w:t>турі</w:t>
      </w:r>
      <w:proofErr w:type="spellEnd"/>
      <w:r w:rsidRPr="0029141E">
        <w:rPr>
          <w:sz w:val="28"/>
          <w:szCs w:val="28"/>
        </w:rPr>
        <w:t xml:space="preserve">. </w:t>
      </w:r>
    </w:p>
    <w:p w:rsidR="00CF1AAB" w:rsidRDefault="0029141E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9141E">
        <w:rPr>
          <w:sz w:val="28"/>
          <w:szCs w:val="28"/>
        </w:rPr>
        <w:t>Результати</w:t>
      </w:r>
      <w:proofErr w:type="spellEnd"/>
      <w:r w:rsidRPr="0029141E">
        <w:rPr>
          <w:sz w:val="28"/>
          <w:szCs w:val="28"/>
        </w:rPr>
        <w:t xml:space="preserve"> очного туру </w:t>
      </w:r>
      <w:proofErr w:type="spellStart"/>
      <w:r w:rsidRPr="0029141E">
        <w:rPr>
          <w:sz w:val="28"/>
          <w:szCs w:val="28"/>
        </w:rPr>
        <w:t>затверджуються</w:t>
      </w:r>
      <w:proofErr w:type="spellEnd"/>
      <w:r w:rsidRPr="0029141E">
        <w:rPr>
          <w:sz w:val="28"/>
          <w:szCs w:val="28"/>
        </w:rPr>
        <w:t xml:space="preserve"> протоколом, </w:t>
      </w:r>
      <w:proofErr w:type="spellStart"/>
      <w:r w:rsidRPr="0029141E">
        <w:rPr>
          <w:sz w:val="28"/>
          <w:szCs w:val="28"/>
        </w:rPr>
        <w:t>який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proofErr w:type="gramStart"/>
      <w:r w:rsidRPr="0029141E">
        <w:rPr>
          <w:sz w:val="28"/>
          <w:szCs w:val="28"/>
        </w:rPr>
        <w:t>п</w:t>
      </w:r>
      <w:proofErr w:type="gramEnd"/>
      <w:r w:rsidRPr="0029141E">
        <w:rPr>
          <w:sz w:val="28"/>
          <w:szCs w:val="28"/>
        </w:rPr>
        <w:t>ідписує</w:t>
      </w:r>
      <w:proofErr w:type="spellEnd"/>
      <w:r w:rsidRPr="0029141E">
        <w:rPr>
          <w:sz w:val="28"/>
          <w:szCs w:val="28"/>
        </w:rPr>
        <w:t xml:space="preserve"> голова </w:t>
      </w:r>
      <w:proofErr w:type="spellStart"/>
      <w:r w:rsidRPr="0029141E">
        <w:rPr>
          <w:sz w:val="28"/>
          <w:szCs w:val="28"/>
        </w:rPr>
        <w:t>відповідної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секції</w:t>
      </w:r>
      <w:proofErr w:type="spellEnd"/>
      <w:r w:rsidRPr="0029141E">
        <w:rPr>
          <w:sz w:val="28"/>
          <w:szCs w:val="28"/>
        </w:rPr>
        <w:t xml:space="preserve">, голова </w:t>
      </w:r>
      <w:proofErr w:type="spellStart"/>
      <w:r w:rsidRPr="0029141E">
        <w:rPr>
          <w:sz w:val="28"/>
          <w:szCs w:val="28"/>
        </w:rPr>
        <w:t>журі</w:t>
      </w:r>
      <w:proofErr w:type="spellEnd"/>
      <w:r w:rsidRPr="0029141E">
        <w:rPr>
          <w:sz w:val="28"/>
          <w:szCs w:val="28"/>
        </w:rPr>
        <w:t xml:space="preserve"> та голова </w:t>
      </w:r>
      <w:proofErr w:type="spellStart"/>
      <w:r w:rsidRPr="0029141E">
        <w:rPr>
          <w:sz w:val="28"/>
          <w:szCs w:val="28"/>
        </w:rPr>
        <w:t>оргкомітету</w:t>
      </w:r>
      <w:proofErr w:type="spellEnd"/>
      <w:r w:rsidRPr="0029141E">
        <w:rPr>
          <w:sz w:val="28"/>
          <w:szCs w:val="28"/>
        </w:rPr>
        <w:t>.</w:t>
      </w:r>
    </w:p>
    <w:p w:rsidR="00CF1AAB" w:rsidRDefault="00FD483A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D483A">
        <w:rPr>
          <w:sz w:val="28"/>
          <w:szCs w:val="28"/>
          <w:lang w:val="uk-UA"/>
        </w:rPr>
        <w:t xml:space="preserve">Результати очного туру з повідомленням про отримання / не отримання додаткових балів до відповідного сертифіката ЗНО по кожній секції окремо оприлюднюються на веб-сайті </w:t>
      </w:r>
      <w:r w:rsidRPr="00200E80">
        <w:rPr>
          <w:sz w:val="28"/>
          <w:szCs w:val="28"/>
          <w:lang w:val="uk-UA"/>
        </w:rPr>
        <w:t>ДВНЗ «ХДАУ»</w:t>
      </w:r>
      <w:r w:rsidRPr="00FD483A">
        <w:rPr>
          <w:sz w:val="28"/>
          <w:szCs w:val="28"/>
          <w:lang w:val="uk-UA"/>
        </w:rPr>
        <w:t xml:space="preserve"> не пізніше 15 травня 201</w:t>
      </w:r>
      <w:r w:rsidR="00A04688">
        <w:rPr>
          <w:sz w:val="28"/>
          <w:szCs w:val="28"/>
          <w:lang w:val="uk-UA"/>
        </w:rPr>
        <w:t>9</w:t>
      </w:r>
      <w:r w:rsidRPr="00FD483A">
        <w:rPr>
          <w:sz w:val="28"/>
          <w:szCs w:val="28"/>
          <w:lang w:val="uk-UA"/>
        </w:rPr>
        <w:t xml:space="preserve"> року</w:t>
      </w:r>
      <w:r w:rsidR="00325E86">
        <w:rPr>
          <w:sz w:val="28"/>
          <w:szCs w:val="28"/>
          <w:lang w:val="uk-UA"/>
        </w:rPr>
        <w:t>.</w:t>
      </w:r>
    </w:p>
    <w:p w:rsidR="00CF1AAB" w:rsidRDefault="00AE1579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2.10. </w:t>
      </w:r>
      <w:proofErr w:type="spellStart"/>
      <w:r w:rsidRPr="00AE1579">
        <w:rPr>
          <w:sz w:val="28"/>
          <w:szCs w:val="28"/>
        </w:rPr>
        <w:t>Результати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розв’язування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завдань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виконаних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учасниками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Олімпіади</w:t>
      </w:r>
      <w:proofErr w:type="spellEnd"/>
      <w:r w:rsidRPr="00AE1579">
        <w:rPr>
          <w:sz w:val="28"/>
          <w:szCs w:val="28"/>
        </w:rPr>
        <w:t xml:space="preserve">, </w:t>
      </w:r>
      <w:proofErr w:type="spellStart"/>
      <w:r w:rsidRPr="00AE1579">
        <w:rPr>
          <w:sz w:val="28"/>
          <w:szCs w:val="28"/>
        </w:rPr>
        <w:t>оцінюються</w:t>
      </w:r>
      <w:proofErr w:type="spellEnd"/>
      <w:r w:rsidRPr="00AE1579">
        <w:rPr>
          <w:sz w:val="28"/>
          <w:szCs w:val="28"/>
        </w:rPr>
        <w:t xml:space="preserve"> за 100 бальною шкалою - </w:t>
      </w:r>
      <w:proofErr w:type="spellStart"/>
      <w:r w:rsidRPr="00AE1579">
        <w:rPr>
          <w:sz w:val="28"/>
          <w:szCs w:val="28"/>
        </w:rPr>
        <w:t>від</w:t>
      </w:r>
      <w:proofErr w:type="spellEnd"/>
      <w:r w:rsidRPr="00AE1579">
        <w:rPr>
          <w:sz w:val="28"/>
          <w:szCs w:val="28"/>
        </w:rPr>
        <w:t xml:space="preserve"> 0 до 100 </w:t>
      </w:r>
      <w:proofErr w:type="spellStart"/>
      <w:r w:rsidRPr="00AE1579">
        <w:rPr>
          <w:sz w:val="28"/>
          <w:szCs w:val="28"/>
        </w:rPr>
        <w:t>балі</w:t>
      </w:r>
      <w:proofErr w:type="gramStart"/>
      <w:r w:rsidRPr="00AE1579">
        <w:rPr>
          <w:sz w:val="28"/>
          <w:szCs w:val="28"/>
        </w:rPr>
        <w:t>в</w:t>
      </w:r>
      <w:proofErr w:type="spellEnd"/>
      <w:proofErr w:type="gramEnd"/>
      <w:r w:rsidRPr="00AE1579">
        <w:rPr>
          <w:sz w:val="28"/>
          <w:szCs w:val="28"/>
        </w:rPr>
        <w:t>.</w:t>
      </w:r>
    </w:p>
    <w:p w:rsidR="009079D8" w:rsidRPr="009079D8" w:rsidRDefault="009079D8" w:rsidP="009079D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213D7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079D8">
        <w:rPr>
          <w:rFonts w:hint="eastAsia"/>
          <w:sz w:val="28"/>
          <w:szCs w:val="28"/>
          <w:lang w:val="uk-UA"/>
        </w:rPr>
        <w:t>За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умови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участі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в</w:t>
      </w:r>
      <w:r w:rsidRPr="009079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9079D8">
        <w:rPr>
          <w:rFonts w:hint="eastAsia"/>
          <w:sz w:val="28"/>
          <w:szCs w:val="28"/>
          <w:lang w:val="uk-UA"/>
        </w:rPr>
        <w:t>лімпіаді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із</w:t>
      </w:r>
      <w:r w:rsidRPr="009079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</w:t>
      </w:r>
      <w:r w:rsidRPr="009079D8">
        <w:rPr>
          <w:rFonts w:hint="eastAsia"/>
          <w:sz w:val="28"/>
          <w:szCs w:val="28"/>
          <w:lang w:val="uk-UA"/>
        </w:rPr>
        <w:t>кількох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предметів</w:t>
      </w:r>
      <w:r w:rsidR="0010317A">
        <w:rPr>
          <w:sz w:val="28"/>
          <w:szCs w:val="28"/>
          <w:lang w:val="uk-UA"/>
        </w:rPr>
        <w:t>, але не більше двох,</w:t>
      </w:r>
      <w:r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їх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учаснику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додається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більший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бал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із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можливих</w:t>
      </w:r>
      <w:r w:rsidRPr="009079D8">
        <w:rPr>
          <w:sz w:val="28"/>
          <w:szCs w:val="28"/>
          <w:lang w:val="uk-UA"/>
        </w:rPr>
        <w:t xml:space="preserve"> 20 </w:t>
      </w:r>
      <w:r w:rsidRPr="009079D8">
        <w:rPr>
          <w:rFonts w:hint="eastAsia"/>
          <w:sz w:val="28"/>
          <w:szCs w:val="28"/>
          <w:lang w:val="uk-UA"/>
        </w:rPr>
        <w:t>балів</w:t>
      </w:r>
      <w:r w:rsidRPr="009079D8">
        <w:rPr>
          <w:sz w:val="28"/>
          <w:szCs w:val="28"/>
          <w:lang w:val="uk-UA"/>
        </w:rPr>
        <w:t>.</w:t>
      </w:r>
      <w:r w:rsidR="000F33E4">
        <w:rPr>
          <w:sz w:val="28"/>
          <w:szCs w:val="28"/>
          <w:lang w:val="uk-UA"/>
        </w:rPr>
        <w:t xml:space="preserve"> Додаткові бали не підсумовуються</w:t>
      </w:r>
      <w:r w:rsidR="000B5B45">
        <w:rPr>
          <w:sz w:val="28"/>
          <w:szCs w:val="28"/>
          <w:lang w:val="uk-UA"/>
        </w:rPr>
        <w:t>.</w:t>
      </w:r>
    </w:p>
    <w:p w:rsidR="003C5410" w:rsidRPr="000B5B45" w:rsidRDefault="003C541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213D7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213D7B">
        <w:rPr>
          <w:sz w:val="28"/>
          <w:szCs w:val="28"/>
          <w:lang w:val="uk-UA"/>
        </w:rPr>
        <w:t xml:space="preserve">Переможцями Олімпіади є учасники другого туру, нагороджені </w:t>
      </w:r>
      <w:r w:rsidR="00226DF8">
        <w:rPr>
          <w:sz w:val="28"/>
          <w:szCs w:val="28"/>
          <w:lang w:val="uk-UA"/>
        </w:rPr>
        <w:t>сертифікатами</w:t>
      </w:r>
      <w:r w:rsidR="00C61195">
        <w:rPr>
          <w:sz w:val="28"/>
          <w:szCs w:val="28"/>
          <w:lang w:val="uk-UA"/>
        </w:rPr>
        <w:t>, в яких вказано кількість додаткових балів</w:t>
      </w:r>
      <w:r w:rsidRPr="003C5410">
        <w:rPr>
          <w:sz w:val="28"/>
          <w:szCs w:val="28"/>
        </w:rPr>
        <w:t xml:space="preserve">. </w:t>
      </w:r>
      <w:proofErr w:type="spellStart"/>
      <w:r w:rsidRPr="003C5410">
        <w:rPr>
          <w:sz w:val="28"/>
          <w:szCs w:val="28"/>
        </w:rPr>
        <w:t>Нагородження</w:t>
      </w:r>
      <w:proofErr w:type="spellEnd"/>
      <w:r w:rsidRPr="003C5410">
        <w:rPr>
          <w:sz w:val="28"/>
          <w:szCs w:val="28"/>
        </w:rPr>
        <w:t xml:space="preserve"> </w:t>
      </w:r>
      <w:proofErr w:type="spellStart"/>
      <w:r w:rsidRPr="003C5410">
        <w:rPr>
          <w:sz w:val="28"/>
          <w:szCs w:val="28"/>
        </w:rPr>
        <w:t>переможців</w:t>
      </w:r>
      <w:proofErr w:type="spellEnd"/>
      <w:r w:rsidRPr="003C5410">
        <w:rPr>
          <w:sz w:val="28"/>
          <w:szCs w:val="28"/>
        </w:rPr>
        <w:t xml:space="preserve"> і </w:t>
      </w:r>
      <w:proofErr w:type="spellStart"/>
      <w:r w:rsidRPr="003C5410">
        <w:rPr>
          <w:sz w:val="28"/>
          <w:szCs w:val="28"/>
        </w:rPr>
        <w:t>вручення</w:t>
      </w:r>
      <w:proofErr w:type="spellEnd"/>
      <w:r w:rsidRPr="003C5410">
        <w:rPr>
          <w:sz w:val="28"/>
          <w:szCs w:val="28"/>
        </w:rPr>
        <w:t xml:space="preserve"> </w:t>
      </w:r>
      <w:r w:rsidR="00226DF8">
        <w:rPr>
          <w:sz w:val="28"/>
          <w:szCs w:val="28"/>
          <w:lang w:val="uk-UA"/>
        </w:rPr>
        <w:t>сертифікатів</w:t>
      </w:r>
      <w:r w:rsidRPr="003C5410">
        <w:rPr>
          <w:sz w:val="28"/>
          <w:szCs w:val="28"/>
        </w:rPr>
        <w:t xml:space="preserve"> </w:t>
      </w:r>
      <w:proofErr w:type="spellStart"/>
      <w:proofErr w:type="gramStart"/>
      <w:r w:rsidRPr="003C5410">
        <w:rPr>
          <w:sz w:val="28"/>
          <w:szCs w:val="28"/>
        </w:rPr>
        <w:t>в</w:t>
      </w:r>
      <w:proofErr w:type="gramEnd"/>
      <w:r w:rsidRPr="003C5410">
        <w:rPr>
          <w:sz w:val="28"/>
          <w:szCs w:val="28"/>
        </w:rPr>
        <w:t>ідбувається</w:t>
      </w:r>
      <w:proofErr w:type="spellEnd"/>
      <w:r w:rsidRPr="003C5410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ДВНЗ «Херсонський </w:t>
      </w:r>
      <w:r>
        <w:rPr>
          <w:sz w:val="28"/>
          <w:szCs w:val="28"/>
          <w:lang w:val="uk-UA"/>
        </w:rPr>
        <w:lastRenderedPageBreak/>
        <w:t>державний аграрний університет»</w:t>
      </w:r>
      <w:r w:rsidRPr="003C541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3C5410">
        <w:rPr>
          <w:sz w:val="28"/>
          <w:szCs w:val="28"/>
        </w:rPr>
        <w:t xml:space="preserve">У </w:t>
      </w:r>
      <w:proofErr w:type="spellStart"/>
      <w:r w:rsidRPr="003C5410">
        <w:rPr>
          <w:sz w:val="28"/>
          <w:szCs w:val="28"/>
        </w:rPr>
        <w:t>разі</w:t>
      </w:r>
      <w:proofErr w:type="spellEnd"/>
      <w:r w:rsidRPr="003C5410">
        <w:rPr>
          <w:sz w:val="28"/>
          <w:szCs w:val="28"/>
        </w:rPr>
        <w:t xml:space="preserve"> </w:t>
      </w:r>
      <w:proofErr w:type="spellStart"/>
      <w:r w:rsidRPr="003C5410">
        <w:rPr>
          <w:sz w:val="28"/>
          <w:szCs w:val="28"/>
        </w:rPr>
        <w:t>втрати</w:t>
      </w:r>
      <w:proofErr w:type="spellEnd"/>
      <w:r w:rsidRPr="003C5410">
        <w:rPr>
          <w:sz w:val="28"/>
          <w:szCs w:val="28"/>
        </w:rPr>
        <w:t xml:space="preserve"> </w:t>
      </w:r>
      <w:r w:rsidR="00226DF8">
        <w:rPr>
          <w:sz w:val="28"/>
          <w:szCs w:val="28"/>
          <w:lang w:val="uk-UA"/>
        </w:rPr>
        <w:t>сертифікат</w:t>
      </w:r>
      <w:r w:rsidRPr="003C5410">
        <w:rPr>
          <w:sz w:val="28"/>
          <w:szCs w:val="28"/>
        </w:rPr>
        <w:t xml:space="preserve"> не </w:t>
      </w:r>
      <w:proofErr w:type="spellStart"/>
      <w:r w:rsidRPr="003C5410">
        <w:rPr>
          <w:sz w:val="28"/>
          <w:szCs w:val="28"/>
        </w:rPr>
        <w:t>поновлюється</w:t>
      </w:r>
      <w:proofErr w:type="spellEnd"/>
      <w:r w:rsidRPr="003C5410">
        <w:rPr>
          <w:sz w:val="28"/>
          <w:szCs w:val="28"/>
        </w:rPr>
        <w:t xml:space="preserve"> і </w:t>
      </w:r>
      <w:proofErr w:type="spellStart"/>
      <w:r w:rsidRPr="003C5410">
        <w:rPr>
          <w:sz w:val="28"/>
          <w:szCs w:val="28"/>
        </w:rPr>
        <w:t>дублікат</w:t>
      </w:r>
      <w:proofErr w:type="spellEnd"/>
      <w:r w:rsidRPr="003C5410">
        <w:rPr>
          <w:sz w:val="28"/>
          <w:szCs w:val="28"/>
        </w:rPr>
        <w:t xml:space="preserve"> не </w:t>
      </w:r>
      <w:proofErr w:type="spellStart"/>
      <w:proofErr w:type="gramStart"/>
      <w:r w:rsidRPr="003C5410">
        <w:rPr>
          <w:sz w:val="28"/>
          <w:szCs w:val="28"/>
        </w:rPr>
        <w:t>видається</w:t>
      </w:r>
      <w:proofErr w:type="spellEnd"/>
      <w:proofErr w:type="gramEnd"/>
      <w:r w:rsidR="000B5B45">
        <w:rPr>
          <w:sz w:val="28"/>
          <w:szCs w:val="28"/>
          <w:lang w:val="uk-UA"/>
        </w:rPr>
        <w:t>.</w:t>
      </w:r>
    </w:p>
    <w:p w:rsidR="0010317A" w:rsidRDefault="0010317A" w:rsidP="002F56EA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CF1AAB" w:rsidRPr="00EE15F2" w:rsidRDefault="00EE15F2" w:rsidP="002F56EA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EE15F2">
        <w:rPr>
          <w:b/>
          <w:sz w:val="28"/>
          <w:szCs w:val="28"/>
          <w:lang w:val="uk-UA"/>
        </w:rPr>
        <w:t>ІІІ. ОРГАНІЗАЦІЙНІ ТА КООРДИНАЦІЙНІ ОРГАНИ ОЛІМПІАДИ</w:t>
      </w:r>
    </w:p>
    <w:p w:rsidR="00ED6A20" w:rsidRDefault="00ED6A2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ED6A20">
        <w:rPr>
          <w:sz w:val="28"/>
          <w:szCs w:val="28"/>
          <w:lang w:val="uk-UA"/>
        </w:rPr>
        <w:t>Організаційними і координаційними органами Олімпіади є: оргкомітет, журі</w:t>
      </w:r>
      <w:r w:rsidR="00AE1579">
        <w:rPr>
          <w:sz w:val="28"/>
          <w:szCs w:val="28"/>
          <w:lang w:val="uk-UA"/>
        </w:rPr>
        <w:t xml:space="preserve"> (</w:t>
      </w:r>
      <w:r w:rsidRPr="00ED6A20">
        <w:rPr>
          <w:sz w:val="28"/>
          <w:szCs w:val="28"/>
          <w:lang w:val="uk-UA"/>
        </w:rPr>
        <w:t>предметно-методичні комісії</w:t>
      </w:r>
      <w:r w:rsidR="00AE1579">
        <w:rPr>
          <w:sz w:val="28"/>
          <w:szCs w:val="28"/>
          <w:lang w:val="uk-UA"/>
        </w:rPr>
        <w:t>)</w:t>
      </w:r>
      <w:r w:rsidRPr="00ED6A20">
        <w:rPr>
          <w:sz w:val="28"/>
          <w:szCs w:val="28"/>
          <w:lang w:val="uk-UA"/>
        </w:rPr>
        <w:t>.</w:t>
      </w:r>
    </w:p>
    <w:p w:rsidR="00EE15F2" w:rsidRPr="00325E86" w:rsidRDefault="00ED6A2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Pr="00ED6A20">
        <w:rPr>
          <w:sz w:val="28"/>
          <w:szCs w:val="28"/>
          <w:lang w:val="uk-UA"/>
        </w:rPr>
        <w:t xml:space="preserve"> Оргкомітет здійснює організаційне забезпечення проведення Олімпіади</w:t>
      </w:r>
      <w:r w:rsidR="00587F69">
        <w:rPr>
          <w:sz w:val="28"/>
          <w:szCs w:val="28"/>
          <w:lang w:val="uk-UA"/>
        </w:rPr>
        <w:t xml:space="preserve">, </w:t>
      </w:r>
      <w:r w:rsidRPr="00ED6A20">
        <w:rPr>
          <w:sz w:val="28"/>
          <w:szCs w:val="28"/>
          <w:lang w:val="uk-UA"/>
        </w:rPr>
        <w:t>забезпечує прозорість проведення Олімпіади і захист прав учасників</w:t>
      </w:r>
      <w:r w:rsidR="00587F69" w:rsidRPr="00587F69">
        <w:rPr>
          <w:lang w:val="uk-UA"/>
        </w:rPr>
        <w:t xml:space="preserve"> </w:t>
      </w:r>
      <w:r w:rsidR="00587F69">
        <w:rPr>
          <w:sz w:val="28"/>
          <w:szCs w:val="28"/>
          <w:lang w:val="uk-UA"/>
        </w:rPr>
        <w:t>й</w:t>
      </w:r>
      <w:r w:rsidR="00587F69" w:rsidRPr="00587F69">
        <w:rPr>
          <w:sz w:val="28"/>
          <w:szCs w:val="28"/>
          <w:lang w:val="uk-UA"/>
        </w:rPr>
        <w:t xml:space="preserve"> дотримання порядку під час проведення Олімпіади</w:t>
      </w:r>
      <w:r w:rsidR="00587F69">
        <w:rPr>
          <w:sz w:val="28"/>
          <w:szCs w:val="28"/>
          <w:lang w:val="uk-UA"/>
        </w:rPr>
        <w:t>, а також</w:t>
      </w:r>
      <w:r w:rsidR="00587F69" w:rsidRPr="00587F69">
        <w:rPr>
          <w:sz w:val="28"/>
          <w:szCs w:val="28"/>
          <w:lang w:val="uk-UA"/>
        </w:rPr>
        <w:t xml:space="preserve"> сприяє висвітленню результатів у засобах масової інформації</w:t>
      </w:r>
      <w:r w:rsidRPr="00ED6A20">
        <w:rPr>
          <w:sz w:val="28"/>
          <w:szCs w:val="28"/>
          <w:lang w:val="uk-UA"/>
        </w:rPr>
        <w:t xml:space="preserve">. </w:t>
      </w:r>
      <w:r w:rsidRPr="00C928DC">
        <w:rPr>
          <w:sz w:val="28"/>
          <w:szCs w:val="28"/>
          <w:lang w:val="uk-UA"/>
        </w:rPr>
        <w:t xml:space="preserve">Очолює оргкомітет </w:t>
      </w:r>
      <w:r w:rsidR="000F33E4" w:rsidRPr="00C928DC">
        <w:rPr>
          <w:sz w:val="28"/>
          <w:szCs w:val="28"/>
          <w:lang w:val="uk-UA"/>
        </w:rPr>
        <w:t>голова. Склад оргкомітету</w:t>
      </w:r>
      <w:r w:rsidRPr="00C928DC">
        <w:rPr>
          <w:sz w:val="28"/>
          <w:szCs w:val="28"/>
          <w:lang w:val="uk-UA"/>
        </w:rPr>
        <w:t xml:space="preserve"> затверджує ректор.</w:t>
      </w:r>
    </w:p>
    <w:p w:rsidR="00EE15F2" w:rsidRPr="00325E86" w:rsidRDefault="00ED6A2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25E86">
        <w:rPr>
          <w:sz w:val="28"/>
          <w:szCs w:val="28"/>
          <w:lang w:val="uk-UA"/>
        </w:rPr>
        <w:t xml:space="preserve">3.3. </w:t>
      </w:r>
      <w:r w:rsidR="00AE1579" w:rsidRPr="00325E86">
        <w:rPr>
          <w:sz w:val="28"/>
          <w:szCs w:val="28"/>
          <w:lang w:val="uk-UA"/>
        </w:rPr>
        <w:t>Для проведення другого туру в ДВНЗ «ХДАУ»  формується журі</w:t>
      </w:r>
      <w:r w:rsidR="002C320E" w:rsidRPr="00325E86">
        <w:rPr>
          <w:sz w:val="28"/>
          <w:szCs w:val="28"/>
          <w:lang w:val="uk-UA"/>
        </w:rPr>
        <w:t>, що складається</w:t>
      </w:r>
      <w:r w:rsidR="00AE1579" w:rsidRPr="00325E86">
        <w:rPr>
          <w:sz w:val="28"/>
          <w:szCs w:val="28"/>
          <w:lang w:val="uk-UA"/>
        </w:rPr>
        <w:t xml:space="preserve"> з науково-педагогічних працівників університету, учителів загальноосвітніх шкіл, методистів. </w:t>
      </w:r>
      <w:r w:rsidR="002C320E" w:rsidRPr="00325E86">
        <w:rPr>
          <w:sz w:val="28"/>
          <w:szCs w:val="28"/>
          <w:lang w:val="uk-UA"/>
        </w:rPr>
        <w:t>Журі очолює голова – проректор з наукової роботи</w:t>
      </w:r>
      <w:r w:rsidR="00AE1579" w:rsidRPr="00325E86">
        <w:rPr>
          <w:sz w:val="28"/>
          <w:szCs w:val="28"/>
          <w:lang w:val="uk-UA"/>
        </w:rPr>
        <w:t>, який забезпечує об’єктивність перевірки й оцінювання робіт учасників Олімпіади</w:t>
      </w:r>
      <w:r w:rsidR="002C320E" w:rsidRPr="00325E86">
        <w:rPr>
          <w:sz w:val="28"/>
          <w:szCs w:val="28"/>
          <w:lang w:val="uk-UA"/>
        </w:rPr>
        <w:t xml:space="preserve">. </w:t>
      </w:r>
      <w:r w:rsidR="002C320E" w:rsidRPr="00600D4A">
        <w:rPr>
          <w:sz w:val="28"/>
          <w:szCs w:val="28"/>
          <w:lang w:val="uk-UA"/>
        </w:rPr>
        <w:t>Склад журі за погодженням з оргкомітетом затверджує ректор.</w:t>
      </w:r>
    </w:p>
    <w:p w:rsidR="00EE15F2" w:rsidRPr="002C320E" w:rsidRDefault="002C320E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25E86">
        <w:rPr>
          <w:sz w:val="28"/>
          <w:szCs w:val="28"/>
          <w:lang w:val="uk-UA"/>
        </w:rPr>
        <w:t xml:space="preserve">3.4. </w:t>
      </w:r>
      <w:r w:rsidRPr="00600D4A">
        <w:rPr>
          <w:sz w:val="28"/>
          <w:szCs w:val="28"/>
          <w:lang w:val="uk-UA"/>
        </w:rPr>
        <w:t xml:space="preserve">Секції </w:t>
      </w:r>
      <w:r w:rsidRPr="00325E86">
        <w:rPr>
          <w:sz w:val="28"/>
          <w:szCs w:val="28"/>
          <w:lang w:val="uk-UA"/>
        </w:rPr>
        <w:t xml:space="preserve">журі </w:t>
      </w:r>
      <w:r w:rsidRPr="00600D4A">
        <w:rPr>
          <w:sz w:val="28"/>
          <w:szCs w:val="28"/>
          <w:lang w:val="uk-UA"/>
        </w:rPr>
        <w:t xml:space="preserve">створюються за окремими предметними галузями: з </w:t>
      </w:r>
      <w:r w:rsidR="0010317A">
        <w:rPr>
          <w:sz w:val="28"/>
          <w:szCs w:val="28"/>
          <w:lang w:val="uk-UA"/>
        </w:rPr>
        <w:t xml:space="preserve">української мови та літератури, іноземної мови, фізики, </w:t>
      </w:r>
      <w:r w:rsidRPr="00600D4A">
        <w:rPr>
          <w:sz w:val="28"/>
          <w:szCs w:val="28"/>
          <w:lang w:val="uk-UA"/>
        </w:rPr>
        <w:t>математики, хімії, географії, біології.</w:t>
      </w:r>
      <w:r w:rsidRPr="00325E86">
        <w:rPr>
          <w:sz w:val="28"/>
          <w:szCs w:val="28"/>
          <w:lang w:val="uk-UA"/>
        </w:rPr>
        <w:t xml:space="preserve"> </w:t>
      </w:r>
      <w:proofErr w:type="spellStart"/>
      <w:r w:rsidRPr="00325E86">
        <w:rPr>
          <w:sz w:val="28"/>
          <w:szCs w:val="28"/>
        </w:rPr>
        <w:t>Секцію</w:t>
      </w:r>
      <w:proofErr w:type="spellEnd"/>
      <w:r w:rsidRPr="00325E86">
        <w:rPr>
          <w:sz w:val="28"/>
          <w:szCs w:val="28"/>
        </w:rPr>
        <w:t xml:space="preserve"> </w:t>
      </w:r>
      <w:r w:rsidRPr="00325E86">
        <w:rPr>
          <w:sz w:val="28"/>
          <w:szCs w:val="28"/>
          <w:lang w:val="uk-UA"/>
        </w:rPr>
        <w:t xml:space="preserve">журі </w:t>
      </w:r>
      <w:r w:rsidRPr="00325E86">
        <w:rPr>
          <w:sz w:val="28"/>
          <w:szCs w:val="28"/>
        </w:rPr>
        <w:t xml:space="preserve">за </w:t>
      </w:r>
      <w:proofErr w:type="spellStart"/>
      <w:r w:rsidRPr="00325E86">
        <w:rPr>
          <w:sz w:val="28"/>
          <w:szCs w:val="28"/>
        </w:rPr>
        <w:t>окремою</w:t>
      </w:r>
      <w:proofErr w:type="spellEnd"/>
      <w:r w:rsidRPr="00325E86">
        <w:rPr>
          <w:sz w:val="28"/>
          <w:szCs w:val="28"/>
        </w:rPr>
        <w:t xml:space="preserve"> предметною </w:t>
      </w:r>
      <w:proofErr w:type="spellStart"/>
      <w:r w:rsidRPr="00325E86">
        <w:rPr>
          <w:sz w:val="28"/>
          <w:szCs w:val="28"/>
        </w:rPr>
        <w:t>галуззю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очолює</w:t>
      </w:r>
      <w:proofErr w:type="spellEnd"/>
      <w:r w:rsidRPr="00325E86">
        <w:rPr>
          <w:sz w:val="28"/>
          <w:szCs w:val="28"/>
        </w:rPr>
        <w:t xml:space="preserve"> голова, </w:t>
      </w:r>
      <w:proofErr w:type="spellStart"/>
      <w:r w:rsidRPr="00325E86">
        <w:rPr>
          <w:sz w:val="28"/>
          <w:szCs w:val="28"/>
        </w:rPr>
        <w:t>який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призначається</w:t>
      </w:r>
      <w:proofErr w:type="spellEnd"/>
      <w:r w:rsidRPr="00325E86">
        <w:rPr>
          <w:sz w:val="28"/>
          <w:szCs w:val="28"/>
        </w:rPr>
        <w:t xml:space="preserve"> з числа</w:t>
      </w:r>
      <w:r w:rsidRPr="00325E86">
        <w:rPr>
          <w:sz w:val="28"/>
          <w:szCs w:val="28"/>
          <w:lang w:val="uk-UA"/>
        </w:rPr>
        <w:t xml:space="preserve"> </w:t>
      </w:r>
      <w:proofErr w:type="gramStart"/>
      <w:r w:rsidRPr="00325E86">
        <w:rPr>
          <w:sz w:val="28"/>
          <w:szCs w:val="28"/>
          <w:lang w:val="uk-UA"/>
        </w:rPr>
        <w:t>пров</w:t>
      </w:r>
      <w:proofErr w:type="gramEnd"/>
      <w:r w:rsidRPr="00325E86">
        <w:rPr>
          <w:sz w:val="28"/>
          <w:szCs w:val="28"/>
          <w:lang w:val="uk-UA"/>
        </w:rPr>
        <w:t xml:space="preserve">ідних науково-педагогічних працівників ДВНЗ «ХДАУ». </w:t>
      </w:r>
      <w:proofErr w:type="gramStart"/>
      <w:r w:rsidRPr="00325E86">
        <w:rPr>
          <w:sz w:val="28"/>
          <w:szCs w:val="28"/>
        </w:rPr>
        <w:t xml:space="preserve">До складу </w:t>
      </w:r>
      <w:proofErr w:type="spellStart"/>
      <w:r w:rsidRPr="00325E86">
        <w:rPr>
          <w:sz w:val="28"/>
          <w:szCs w:val="28"/>
        </w:rPr>
        <w:t>секцій</w:t>
      </w:r>
      <w:proofErr w:type="spellEnd"/>
      <w:r w:rsidRPr="00325E86">
        <w:rPr>
          <w:sz w:val="28"/>
          <w:szCs w:val="28"/>
        </w:rPr>
        <w:t xml:space="preserve"> </w:t>
      </w:r>
      <w:r w:rsidR="00600D4A">
        <w:rPr>
          <w:sz w:val="28"/>
          <w:szCs w:val="28"/>
          <w:lang w:val="uk-UA"/>
        </w:rPr>
        <w:t xml:space="preserve">журі </w:t>
      </w:r>
      <w:proofErr w:type="spellStart"/>
      <w:r w:rsidRPr="00325E86">
        <w:rPr>
          <w:sz w:val="28"/>
          <w:szCs w:val="28"/>
        </w:rPr>
        <w:t>входять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представник</w:t>
      </w:r>
      <w:proofErr w:type="spellEnd"/>
      <w:r w:rsidR="00600D4A">
        <w:rPr>
          <w:sz w:val="28"/>
          <w:szCs w:val="28"/>
          <w:lang w:val="uk-UA"/>
        </w:rPr>
        <w:t>и</w:t>
      </w:r>
      <w:r w:rsidRPr="00325E86">
        <w:rPr>
          <w:sz w:val="28"/>
          <w:szCs w:val="28"/>
        </w:rPr>
        <w:t xml:space="preserve"> з числа </w:t>
      </w:r>
      <w:proofErr w:type="spellStart"/>
      <w:r w:rsidRPr="00325E86">
        <w:rPr>
          <w:sz w:val="28"/>
          <w:szCs w:val="28"/>
        </w:rPr>
        <w:t>професорсько-викладацького</w:t>
      </w:r>
      <w:proofErr w:type="spellEnd"/>
      <w:r w:rsidRPr="00325E86">
        <w:rPr>
          <w:sz w:val="28"/>
          <w:szCs w:val="28"/>
        </w:rPr>
        <w:t xml:space="preserve"> складу тих </w:t>
      </w:r>
      <w:proofErr w:type="spellStart"/>
      <w:r w:rsidRPr="00325E86">
        <w:rPr>
          <w:sz w:val="28"/>
          <w:szCs w:val="28"/>
        </w:rPr>
        <w:t>факультетів</w:t>
      </w:r>
      <w:proofErr w:type="spellEnd"/>
      <w:r w:rsidRPr="00325E86">
        <w:rPr>
          <w:sz w:val="28"/>
          <w:szCs w:val="28"/>
        </w:rPr>
        <w:t xml:space="preserve">, на </w:t>
      </w:r>
      <w:proofErr w:type="spellStart"/>
      <w:r w:rsidRPr="00325E86">
        <w:rPr>
          <w:sz w:val="28"/>
          <w:szCs w:val="28"/>
        </w:rPr>
        <w:t>які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поширюється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дія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цього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Положення</w:t>
      </w:r>
      <w:proofErr w:type="spellEnd"/>
      <w:r w:rsidRPr="00325E86">
        <w:rPr>
          <w:sz w:val="28"/>
          <w:szCs w:val="28"/>
        </w:rPr>
        <w:t xml:space="preserve"> і </w:t>
      </w:r>
      <w:proofErr w:type="spellStart"/>
      <w:r w:rsidRPr="00325E86">
        <w:rPr>
          <w:sz w:val="28"/>
          <w:szCs w:val="28"/>
        </w:rPr>
        <w:t>відповідно</w:t>
      </w:r>
      <w:proofErr w:type="spellEnd"/>
      <w:r w:rsidRPr="00325E86">
        <w:rPr>
          <w:sz w:val="28"/>
          <w:szCs w:val="28"/>
        </w:rPr>
        <w:t xml:space="preserve"> до </w:t>
      </w:r>
      <w:proofErr w:type="spellStart"/>
      <w:r w:rsidRPr="00325E86">
        <w:rPr>
          <w:sz w:val="28"/>
          <w:szCs w:val="28"/>
        </w:rPr>
        <w:t>Додатку</w:t>
      </w:r>
      <w:proofErr w:type="spellEnd"/>
      <w:r w:rsidRPr="00325E86">
        <w:rPr>
          <w:sz w:val="28"/>
          <w:szCs w:val="28"/>
        </w:rPr>
        <w:t xml:space="preserve"> </w:t>
      </w:r>
      <w:r w:rsidR="00C0785F">
        <w:rPr>
          <w:sz w:val="28"/>
          <w:szCs w:val="28"/>
          <w:lang w:val="uk-UA"/>
        </w:rPr>
        <w:t>2</w:t>
      </w:r>
      <w:r w:rsidRPr="00325E86">
        <w:rPr>
          <w:sz w:val="28"/>
          <w:szCs w:val="28"/>
        </w:rPr>
        <w:t>.</w:t>
      </w:r>
      <w:proofErr w:type="gramEnd"/>
      <w:r w:rsidRPr="00325E86">
        <w:rPr>
          <w:sz w:val="28"/>
          <w:szCs w:val="28"/>
        </w:rPr>
        <w:t xml:space="preserve"> Склад </w:t>
      </w:r>
      <w:proofErr w:type="spellStart"/>
      <w:r w:rsidRPr="00325E86">
        <w:rPr>
          <w:sz w:val="28"/>
          <w:szCs w:val="28"/>
        </w:rPr>
        <w:t>секцій</w:t>
      </w:r>
      <w:proofErr w:type="spellEnd"/>
      <w:r w:rsidRPr="00325E86">
        <w:rPr>
          <w:sz w:val="28"/>
          <w:szCs w:val="28"/>
        </w:rPr>
        <w:t xml:space="preserve"> за </w:t>
      </w:r>
      <w:proofErr w:type="spellStart"/>
      <w:r w:rsidRPr="00325E86">
        <w:rPr>
          <w:sz w:val="28"/>
          <w:szCs w:val="28"/>
        </w:rPr>
        <w:t>погодженням</w:t>
      </w:r>
      <w:proofErr w:type="spellEnd"/>
      <w:r w:rsidRPr="00325E86">
        <w:rPr>
          <w:sz w:val="28"/>
          <w:szCs w:val="28"/>
        </w:rPr>
        <w:t xml:space="preserve"> з головою </w:t>
      </w:r>
      <w:proofErr w:type="spellStart"/>
      <w:r w:rsidRPr="00325E86">
        <w:rPr>
          <w:sz w:val="28"/>
          <w:szCs w:val="28"/>
        </w:rPr>
        <w:t>журі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затверджує</w:t>
      </w:r>
      <w:proofErr w:type="spellEnd"/>
      <w:r w:rsidRPr="00325E86">
        <w:rPr>
          <w:sz w:val="28"/>
          <w:szCs w:val="28"/>
        </w:rPr>
        <w:t xml:space="preserve"> ректор</w:t>
      </w:r>
      <w:r w:rsidR="000B5B45">
        <w:rPr>
          <w:sz w:val="28"/>
          <w:szCs w:val="28"/>
          <w:lang w:val="uk-UA"/>
        </w:rPr>
        <w:t xml:space="preserve"> університету</w:t>
      </w:r>
      <w:r w:rsidRPr="00325E86">
        <w:rPr>
          <w:sz w:val="28"/>
          <w:szCs w:val="28"/>
        </w:rPr>
        <w:t>.</w:t>
      </w:r>
    </w:p>
    <w:p w:rsidR="00EE15F2" w:rsidRDefault="00EE15F2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E15F2" w:rsidRDefault="00F81BD8" w:rsidP="00F81BD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F81BD8">
        <w:rPr>
          <w:b/>
          <w:sz w:val="28"/>
          <w:szCs w:val="28"/>
          <w:lang w:val="uk-UA"/>
        </w:rPr>
        <w:t>. ФОРМУВАННЯ АПЕЛЯЦІЙНОЇ КОМІСІЇ</w:t>
      </w:r>
    </w:p>
    <w:p w:rsidR="00EE15F2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1BD8">
        <w:rPr>
          <w:sz w:val="28"/>
          <w:szCs w:val="28"/>
        </w:rPr>
        <w:t xml:space="preserve">.1. Для </w:t>
      </w:r>
      <w:proofErr w:type="spellStart"/>
      <w:r w:rsidRPr="00F81BD8">
        <w:rPr>
          <w:sz w:val="28"/>
          <w:szCs w:val="28"/>
        </w:rPr>
        <w:t>розгляду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апеляцій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учасників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оргкомітетом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Олімпіад</w:t>
      </w:r>
      <w:proofErr w:type="spellEnd"/>
      <w:r w:rsidR="00600D4A">
        <w:rPr>
          <w:sz w:val="28"/>
          <w:szCs w:val="28"/>
          <w:lang w:val="uk-UA"/>
        </w:rPr>
        <w:t>и</w:t>
      </w:r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створюється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апеляційна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комі</w:t>
      </w:r>
      <w:proofErr w:type="gramStart"/>
      <w:r w:rsidRPr="00F81BD8">
        <w:rPr>
          <w:sz w:val="28"/>
          <w:szCs w:val="28"/>
        </w:rPr>
        <w:t>с</w:t>
      </w:r>
      <w:proofErr w:type="gramEnd"/>
      <w:r w:rsidRPr="00F81BD8">
        <w:rPr>
          <w:sz w:val="28"/>
          <w:szCs w:val="28"/>
        </w:rPr>
        <w:t>ія</w:t>
      </w:r>
      <w:proofErr w:type="spellEnd"/>
      <w:r w:rsidRPr="00F81BD8">
        <w:rPr>
          <w:sz w:val="28"/>
          <w:szCs w:val="28"/>
        </w:rPr>
        <w:t>.</w:t>
      </w:r>
    </w:p>
    <w:p w:rsidR="00F81BD8" w:rsidRDefault="00F81BD8" w:rsidP="00F81BD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Pr="00F81BD8">
        <w:rPr>
          <w:sz w:val="28"/>
          <w:szCs w:val="28"/>
          <w:lang w:val="uk-UA"/>
        </w:rPr>
        <w:t xml:space="preserve">У разі виникнення питань щодо правильності та об’єктивності оцінювання виконаних завдань учасники Олімпіади мають право після кожного туру Олімпіади подавати у письмовій формі заяви до апеляційної комісії, що </w:t>
      </w:r>
      <w:r w:rsidRPr="00F81BD8">
        <w:rPr>
          <w:sz w:val="28"/>
          <w:szCs w:val="28"/>
          <w:lang w:val="uk-UA"/>
        </w:rPr>
        <w:lastRenderedPageBreak/>
        <w:t>утворюється організаційним комітетом Олімпіад</w:t>
      </w:r>
      <w:r w:rsidR="00600D4A">
        <w:rPr>
          <w:sz w:val="28"/>
          <w:szCs w:val="28"/>
          <w:lang w:val="uk-UA"/>
        </w:rPr>
        <w:t>и</w:t>
      </w:r>
      <w:r w:rsidRPr="00F81BD8">
        <w:rPr>
          <w:sz w:val="28"/>
          <w:szCs w:val="28"/>
          <w:lang w:val="uk-UA"/>
        </w:rPr>
        <w:t xml:space="preserve"> для розгляду апеляцій, та одержувати письмові відповіді (за вимогою учасників) до підбиття остаточних підсумків відповідного туру. </w:t>
      </w:r>
    </w:p>
    <w:p w:rsidR="00F81BD8" w:rsidRPr="00F81BD8" w:rsidRDefault="00F81BD8" w:rsidP="00F81BD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Pr="00F81BD8">
        <w:rPr>
          <w:sz w:val="28"/>
          <w:szCs w:val="28"/>
          <w:lang w:val="uk-UA"/>
        </w:rPr>
        <w:t xml:space="preserve">Строки подання апеляції визначаються організаційним комітетом, про що повідомляється учасникам перед початком змагань. </w:t>
      </w:r>
    </w:p>
    <w:p w:rsidR="00F81BD8" w:rsidRPr="00F81BD8" w:rsidRDefault="00F81BD8" w:rsidP="00F81BD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Pr="00F81BD8">
        <w:rPr>
          <w:sz w:val="28"/>
          <w:szCs w:val="28"/>
          <w:lang w:val="uk-UA"/>
        </w:rPr>
        <w:t xml:space="preserve"> Рішення апеляційної комісії фіксується у протоколі засідання цієї комісії та надається для ознайомлення заявнику.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81BD8" w:rsidRPr="00600D4A" w:rsidRDefault="00F81BD8" w:rsidP="004D0F8A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F81BD8">
        <w:rPr>
          <w:b/>
          <w:sz w:val="28"/>
          <w:szCs w:val="28"/>
        </w:rPr>
        <w:t>V</w:t>
      </w:r>
      <w:r w:rsidRPr="00F81BD8">
        <w:rPr>
          <w:b/>
          <w:sz w:val="28"/>
          <w:szCs w:val="28"/>
          <w:lang w:val="uk-UA"/>
        </w:rPr>
        <w:t>.</w:t>
      </w:r>
      <w:r w:rsidRPr="00F81BD8">
        <w:rPr>
          <w:b/>
          <w:sz w:val="28"/>
          <w:szCs w:val="28"/>
        </w:rPr>
        <w:t xml:space="preserve"> ЗАБЕЗПЕЧЕННЯ ВІДКРИТОСТІ ТА ПРОЗОРОСТІ ПРИ ПРОВЕДЕННІ ОЛІМПІАД</w:t>
      </w:r>
      <w:r w:rsidR="00600D4A">
        <w:rPr>
          <w:b/>
          <w:sz w:val="28"/>
          <w:szCs w:val="28"/>
          <w:lang w:val="uk-UA"/>
        </w:rPr>
        <w:t>И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proofErr w:type="spellStart"/>
      <w:r w:rsidRPr="00F81BD8">
        <w:rPr>
          <w:sz w:val="28"/>
          <w:szCs w:val="28"/>
        </w:rPr>
        <w:t>Громадські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організації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мають</w:t>
      </w:r>
      <w:proofErr w:type="spellEnd"/>
      <w:r w:rsidRPr="00F81BD8">
        <w:rPr>
          <w:sz w:val="28"/>
          <w:szCs w:val="28"/>
        </w:rPr>
        <w:t xml:space="preserve"> право вести </w:t>
      </w:r>
      <w:proofErr w:type="spellStart"/>
      <w:r w:rsidRPr="00F81BD8">
        <w:rPr>
          <w:sz w:val="28"/>
          <w:szCs w:val="28"/>
        </w:rPr>
        <w:t>спостереження</w:t>
      </w:r>
      <w:proofErr w:type="spellEnd"/>
      <w:r w:rsidRPr="00F81BD8">
        <w:rPr>
          <w:sz w:val="28"/>
          <w:szCs w:val="28"/>
        </w:rPr>
        <w:t xml:space="preserve"> за </w:t>
      </w:r>
      <w:proofErr w:type="spellStart"/>
      <w:r w:rsidRPr="00F81BD8">
        <w:rPr>
          <w:sz w:val="28"/>
          <w:szCs w:val="28"/>
        </w:rPr>
        <w:t>проведенням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Олімпіад</w:t>
      </w:r>
      <w:proofErr w:type="spellEnd"/>
      <w:r w:rsidR="00600D4A">
        <w:rPr>
          <w:sz w:val="28"/>
          <w:szCs w:val="28"/>
          <w:lang w:val="uk-UA"/>
        </w:rPr>
        <w:t>и</w:t>
      </w:r>
      <w:r w:rsidRPr="00F81BD8">
        <w:rPr>
          <w:sz w:val="28"/>
          <w:szCs w:val="28"/>
        </w:rPr>
        <w:t xml:space="preserve">. 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325E86">
        <w:rPr>
          <w:sz w:val="28"/>
          <w:szCs w:val="28"/>
          <w:lang w:val="uk-UA"/>
        </w:rPr>
        <w:t>ДВНЗ «ХДАУ»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F81BD8">
        <w:rPr>
          <w:sz w:val="28"/>
          <w:szCs w:val="28"/>
        </w:rPr>
        <w:t>зобов’язан</w:t>
      </w:r>
      <w:r>
        <w:rPr>
          <w:sz w:val="28"/>
          <w:szCs w:val="28"/>
          <w:lang w:val="uk-UA"/>
        </w:rPr>
        <w:t>ий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створити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належні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умови</w:t>
      </w:r>
      <w:proofErr w:type="spellEnd"/>
      <w:r w:rsidRPr="00F81BD8">
        <w:rPr>
          <w:sz w:val="28"/>
          <w:szCs w:val="28"/>
        </w:rPr>
        <w:t xml:space="preserve"> для </w:t>
      </w:r>
      <w:proofErr w:type="spellStart"/>
      <w:r w:rsidRPr="00F81BD8">
        <w:rPr>
          <w:sz w:val="28"/>
          <w:szCs w:val="28"/>
        </w:rPr>
        <w:t>присутності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громадських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спостерігачів</w:t>
      </w:r>
      <w:proofErr w:type="spellEnd"/>
      <w:r w:rsidRPr="00F81BD8">
        <w:rPr>
          <w:sz w:val="28"/>
          <w:szCs w:val="28"/>
        </w:rPr>
        <w:t xml:space="preserve"> на </w:t>
      </w:r>
      <w:proofErr w:type="spellStart"/>
      <w:r w:rsidRPr="00F81BD8">
        <w:rPr>
          <w:sz w:val="28"/>
          <w:szCs w:val="28"/>
        </w:rPr>
        <w:t>Олімпіаді</w:t>
      </w:r>
      <w:proofErr w:type="spellEnd"/>
      <w:r w:rsidRPr="00F81BD8">
        <w:rPr>
          <w:sz w:val="28"/>
          <w:szCs w:val="28"/>
        </w:rPr>
        <w:t>.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</w:t>
      </w:r>
      <w:r w:rsidRPr="00F81BD8">
        <w:rPr>
          <w:sz w:val="28"/>
          <w:szCs w:val="28"/>
          <w:lang w:val="uk-UA"/>
        </w:rPr>
        <w:t xml:space="preserve"> Громадські спостерігачі мають право ознайомитися із завданнями Олімпіади виключно після її проведення.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72D08" w:rsidRDefault="00472D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81BD8" w:rsidRDefault="00472D08" w:rsidP="00472D08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472D08" w:rsidRPr="006B4DBE" w:rsidRDefault="00293501" w:rsidP="00346BC0">
      <w:pPr>
        <w:spacing w:line="276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6B4DBE">
        <w:rPr>
          <w:sz w:val="28"/>
          <w:szCs w:val="28"/>
        </w:rPr>
        <w:t>Розподіл</w:t>
      </w:r>
      <w:proofErr w:type="spellEnd"/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додаткових</w:t>
      </w:r>
      <w:proofErr w:type="spellEnd"/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балів</w:t>
      </w:r>
      <w:proofErr w:type="spellEnd"/>
      <w:r w:rsidRPr="006B4DBE">
        <w:rPr>
          <w:sz w:val="28"/>
          <w:szCs w:val="28"/>
        </w:rPr>
        <w:t xml:space="preserve">, </w:t>
      </w:r>
      <w:proofErr w:type="spellStart"/>
      <w:r w:rsidRPr="006B4DBE">
        <w:rPr>
          <w:sz w:val="28"/>
          <w:szCs w:val="28"/>
        </w:rPr>
        <w:t>що</w:t>
      </w:r>
      <w:proofErr w:type="spellEnd"/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нараховуються</w:t>
      </w:r>
      <w:proofErr w:type="spellEnd"/>
      <w:r w:rsidRPr="006B4DBE">
        <w:rPr>
          <w:sz w:val="28"/>
          <w:szCs w:val="28"/>
        </w:rPr>
        <w:t xml:space="preserve"> до одного з </w:t>
      </w:r>
      <w:proofErr w:type="spellStart"/>
      <w:r w:rsidRPr="006B4DBE">
        <w:rPr>
          <w:sz w:val="28"/>
          <w:szCs w:val="28"/>
        </w:rPr>
        <w:t>предметів</w:t>
      </w:r>
      <w:proofErr w:type="spellEnd"/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сертифіката</w:t>
      </w:r>
      <w:proofErr w:type="spellEnd"/>
      <w:r w:rsidRPr="006B4DBE">
        <w:rPr>
          <w:sz w:val="28"/>
          <w:szCs w:val="28"/>
        </w:rPr>
        <w:t xml:space="preserve"> ЗНО </w:t>
      </w:r>
      <w:r w:rsidR="00346BC0">
        <w:rPr>
          <w:sz w:val="28"/>
          <w:szCs w:val="28"/>
          <w:lang w:val="uk-UA"/>
        </w:rPr>
        <w:t>в</w:t>
      </w:r>
      <w:r w:rsidRPr="006B4DBE">
        <w:rPr>
          <w:sz w:val="28"/>
          <w:szCs w:val="28"/>
        </w:rPr>
        <w:t xml:space="preserve"> </w:t>
      </w:r>
      <w:proofErr w:type="gramStart"/>
      <w:r w:rsidRPr="006B4DBE">
        <w:rPr>
          <w:sz w:val="28"/>
          <w:szCs w:val="28"/>
          <w:lang w:val="uk-UA"/>
        </w:rPr>
        <w:t>очному</w:t>
      </w:r>
      <w:proofErr w:type="gramEnd"/>
      <w:r w:rsidRPr="006B4DBE">
        <w:rPr>
          <w:sz w:val="28"/>
          <w:szCs w:val="28"/>
          <w:lang w:val="uk-UA"/>
        </w:rPr>
        <w:t xml:space="preserve"> турі</w:t>
      </w:r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Олімпіади</w:t>
      </w:r>
      <w:proofErr w:type="spell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3"/>
      </w:tblGrid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346BC0">
            <w:pPr>
              <w:jc w:val="center"/>
              <w:rPr>
                <w:lang w:val="uk-UA"/>
              </w:rPr>
            </w:pPr>
            <w:proofErr w:type="spellStart"/>
            <w:r w:rsidRPr="00346BC0">
              <w:t>Кількість</w:t>
            </w:r>
            <w:proofErr w:type="spellEnd"/>
            <w:r w:rsidRPr="00346BC0">
              <w:t xml:space="preserve"> </w:t>
            </w:r>
            <w:proofErr w:type="spellStart"/>
            <w:r w:rsidRPr="00346BC0">
              <w:t>балів</w:t>
            </w:r>
            <w:proofErr w:type="spellEnd"/>
            <w:r w:rsidRPr="00346BC0">
              <w:t xml:space="preserve">, </w:t>
            </w:r>
            <w:proofErr w:type="spellStart"/>
            <w:r w:rsidRPr="00346BC0">
              <w:t>набраних</w:t>
            </w:r>
            <w:proofErr w:type="spellEnd"/>
            <w:r w:rsidRPr="00346BC0">
              <w:t xml:space="preserve"> </w:t>
            </w:r>
            <w:proofErr w:type="spellStart"/>
            <w:r w:rsidRPr="00346BC0">
              <w:t>учасником</w:t>
            </w:r>
            <w:proofErr w:type="spellEnd"/>
            <w:r w:rsidRPr="00346BC0">
              <w:t xml:space="preserve"> </w:t>
            </w:r>
            <w:r w:rsidR="00346BC0">
              <w:rPr>
                <w:lang w:val="uk-UA"/>
              </w:rPr>
              <w:t>в</w:t>
            </w:r>
            <w:r w:rsidRPr="00346BC0">
              <w:t xml:space="preserve"> </w:t>
            </w:r>
            <w:proofErr w:type="gramStart"/>
            <w:r w:rsidRPr="00346BC0">
              <w:rPr>
                <w:lang w:val="uk-UA"/>
              </w:rPr>
              <w:t>очному</w:t>
            </w:r>
            <w:proofErr w:type="gramEnd"/>
            <w:r w:rsidRPr="00346BC0">
              <w:rPr>
                <w:lang w:val="uk-UA"/>
              </w:rPr>
              <w:t xml:space="preserve"> тур</w:t>
            </w:r>
            <w:r w:rsidRPr="00346BC0">
              <w:t xml:space="preserve">і </w:t>
            </w:r>
            <w:proofErr w:type="spellStart"/>
            <w:r w:rsidRPr="00346BC0">
              <w:t>Олімпіади</w:t>
            </w:r>
            <w:proofErr w:type="spellEnd"/>
          </w:p>
        </w:tc>
        <w:tc>
          <w:tcPr>
            <w:tcW w:w="4253" w:type="dxa"/>
            <w:vAlign w:val="center"/>
          </w:tcPr>
          <w:p w:rsidR="00293501" w:rsidRPr="00346BC0" w:rsidRDefault="00293501" w:rsidP="00346BC0">
            <w:pPr>
              <w:jc w:val="center"/>
              <w:rPr>
                <w:lang w:val="uk-UA"/>
              </w:rPr>
            </w:pPr>
            <w:proofErr w:type="spellStart"/>
            <w:r w:rsidRPr="00346BC0">
              <w:t>Додаткові</w:t>
            </w:r>
            <w:proofErr w:type="spellEnd"/>
            <w:r w:rsidRPr="00346BC0">
              <w:t xml:space="preserve"> </w:t>
            </w:r>
            <w:proofErr w:type="spellStart"/>
            <w:r w:rsidRPr="00346BC0">
              <w:t>бали</w:t>
            </w:r>
            <w:proofErr w:type="spellEnd"/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90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89024F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2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91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89024F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4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92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89024F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6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93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89024F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8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94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89024F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10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95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89024F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12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96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89024F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14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97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89024F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16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98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89024F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18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99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20</w:t>
            </w:r>
          </w:p>
        </w:tc>
      </w:tr>
      <w:tr w:rsidR="00293501" w:rsidTr="00346BC0">
        <w:trPr>
          <w:jc w:val="center"/>
        </w:trPr>
        <w:tc>
          <w:tcPr>
            <w:tcW w:w="450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100</w:t>
            </w:r>
          </w:p>
        </w:tc>
        <w:tc>
          <w:tcPr>
            <w:tcW w:w="4253" w:type="dxa"/>
            <w:vAlign w:val="center"/>
          </w:tcPr>
          <w:p w:rsidR="00293501" w:rsidRPr="00346BC0" w:rsidRDefault="00293501" w:rsidP="00293501">
            <w:pPr>
              <w:spacing w:line="360" w:lineRule="auto"/>
              <w:jc w:val="center"/>
              <w:rPr>
                <w:lang w:val="uk-UA"/>
              </w:rPr>
            </w:pPr>
            <w:r w:rsidRPr="00346BC0">
              <w:rPr>
                <w:lang w:val="uk-UA"/>
              </w:rPr>
              <w:t>20</w:t>
            </w:r>
          </w:p>
        </w:tc>
      </w:tr>
    </w:tbl>
    <w:p w:rsidR="00472D08" w:rsidRDefault="00472D0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293501" w:rsidRDefault="00293501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052457" w:rsidRDefault="000524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93501" w:rsidRDefault="00052457" w:rsidP="00052457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472D08" w:rsidRDefault="006B4DBE" w:rsidP="004A5EED">
      <w:pPr>
        <w:spacing w:line="276" w:lineRule="auto"/>
        <w:ind w:firstLine="567"/>
        <w:jc w:val="center"/>
        <w:rPr>
          <w:sz w:val="28"/>
          <w:szCs w:val="28"/>
          <w:lang w:val="uk-UA"/>
        </w:rPr>
      </w:pPr>
      <w:r w:rsidRPr="00DD10CB">
        <w:rPr>
          <w:sz w:val="28"/>
          <w:szCs w:val="28"/>
          <w:lang w:val="uk-UA"/>
        </w:rPr>
        <w:t xml:space="preserve">Перелік спеціальностей ДВНЗ </w:t>
      </w:r>
      <w:r w:rsidR="0010317A">
        <w:rPr>
          <w:sz w:val="28"/>
          <w:szCs w:val="28"/>
          <w:lang w:val="uk-UA"/>
        </w:rPr>
        <w:t>«</w:t>
      </w:r>
      <w:r w:rsidRPr="00DD10CB">
        <w:rPr>
          <w:sz w:val="28"/>
          <w:szCs w:val="28"/>
          <w:lang w:val="uk-UA"/>
        </w:rPr>
        <w:t>ХДАУ</w:t>
      </w:r>
      <w:r w:rsidR="0010317A">
        <w:rPr>
          <w:sz w:val="28"/>
          <w:szCs w:val="28"/>
          <w:lang w:val="uk-UA"/>
        </w:rPr>
        <w:t>»</w:t>
      </w:r>
      <w:r w:rsidRPr="00DD10CB">
        <w:rPr>
          <w:sz w:val="28"/>
          <w:szCs w:val="28"/>
          <w:lang w:val="uk-UA"/>
        </w:rPr>
        <w:t>, при вступі на які зараховуються додаткові бали</w:t>
      </w:r>
      <w:r>
        <w:rPr>
          <w:sz w:val="28"/>
          <w:szCs w:val="28"/>
          <w:lang w:val="uk-UA"/>
        </w:rPr>
        <w:t xml:space="preserve"> </w:t>
      </w:r>
      <w:r w:rsidR="00DD10CB">
        <w:rPr>
          <w:sz w:val="28"/>
          <w:szCs w:val="28"/>
          <w:lang w:val="uk-UA"/>
        </w:rPr>
        <w:t>до одного із сертифікатів ЗНО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0"/>
        <w:gridCol w:w="2910"/>
        <w:gridCol w:w="1849"/>
        <w:gridCol w:w="3726"/>
      </w:tblGrid>
      <w:tr w:rsidR="00DD10CB" w:rsidRPr="004A5EED" w:rsidTr="00DD10CB">
        <w:tc>
          <w:tcPr>
            <w:tcW w:w="1370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Шифр галузі</w:t>
            </w:r>
          </w:p>
        </w:tc>
        <w:tc>
          <w:tcPr>
            <w:tcW w:w="2910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Галузь знань</w:t>
            </w: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Код спеціальності</w:t>
            </w:r>
          </w:p>
        </w:tc>
        <w:tc>
          <w:tcPr>
            <w:tcW w:w="3726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Назва спеціальності</w:t>
            </w:r>
          </w:p>
        </w:tc>
      </w:tr>
      <w:tr w:rsidR="00DD10CB" w:rsidRPr="004A5EED" w:rsidTr="00DD10CB">
        <w:tc>
          <w:tcPr>
            <w:tcW w:w="1370" w:type="dxa"/>
            <w:vMerge w:val="restart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10</w:t>
            </w:r>
          </w:p>
        </w:tc>
        <w:tc>
          <w:tcPr>
            <w:tcW w:w="2910" w:type="dxa"/>
            <w:vMerge w:val="restart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Природничі науки</w:t>
            </w: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101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Екологія</w:t>
            </w:r>
          </w:p>
        </w:tc>
      </w:tr>
      <w:tr w:rsidR="00DD10CB" w:rsidRPr="004A5EED" w:rsidTr="00DD10CB">
        <w:tc>
          <w:tcPr>
            <w:tcW w:w="1370" w:type="dxa"/>
            <w:vMerge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910" w:type="dxa"/>
            <w:vMerge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103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Науки про Землю</w:t>
            </w:r>
          </w:p>
        </w:tc>
      </w:tr>
      <w:tr w:rsidR="00DD10CB" w:rsidRPr="004A5EED" w:rsidTr="00DD10CB">
        <w:tc>
          <w:tcPr>
            <w:tcW w:w="1370" w:type="dxa"/>
            <w:vMerge w:val="restart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18</w:t>
            </w:r>
          </w:p>
        </w:tc>
        <w:tc>
          <w:tcPr>
            <w:tcW w:w="2910" w:type="dxa"/>
            <w:vMerge w:val="restart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Виробництво та технології</w:t>
            </w: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181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Харчові технології</w:t>
            </w:r>
          </w:p>
        </w:tc>
      </w:tr>
      <w:tr w:rsidR="00DD10CB" w:rsidRPr="004A5EED" w:rsidTr="00DD10CB">
        <w:tc>
          <w:tcPr>
            <w:tcW w:w="1370" w:type="dxa"/>
            <w:vMerge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910" w:type="dxa"/>
            <w:vMerge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183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Технології захисту навколишнього середовища</w:t>
            </w:r>
          </w:p>
        </w:tc>
      </w:tr>
      <w:tr w:rsidR="00DD10CB" w:rsidRPr="004A5EED" w:rsidTr="00DD10CB">
        <w:tc>
          <w:tcPr>
            <w:tcW w:w="1370" w:type="dxa"/>
            <w:vMerge w:val="restart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19</w:t>
            </w:r>
          </w:p>
        </w:tc>
        <w:tc>
          <w:tcPr>
            <w:tcW w:w="2910" w:type="dxa"/>
            <w:vMerge w:val="restart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Архітектура та будівництво</w:t>
            </w: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192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Будівництво та цивільна інженерія</w:t>
            </w:r>
          </w:p>
        </w:tc>
      </w:tr>
      <w:tr w:rsidR="00DD10CB" w:rsidRPr="004A5EED" w:rsidTr="00DD10CB">
        <w:tc>
          <w:tcPr>
            <w:tcW w:w="1370" w:type="dxa"/>
            <w:vMerge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910" w:type="dxa"/>
            <w:vMerge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193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Геодезія та землеустрій</w:t>
            </w:r>
          </w:p>
        </w:tc>
      </w:tr>
      <w:tr w:rsidR="00DD10CB" w:rsidRPr="004A5EED" w:rsidTr="00DD10CB">
        <w:tc>
          <w:tcPr>
            <w:tcW w:w="1370" w:type="dxa"/>
            <w:vMerge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910" w:type="dxa"/>
            <w:vMerge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194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Гідротехнічне будівництво, водна інженерія та водні технології</w:t>
            </w:r>
          </w:p>
        </w:tc>
      </w:tr>
      <w:tr w:rsidR="00DD10CB" w:rsidRPr="004A5EED" w:rsidTr="00DD10CB">
        <w:tc>
          <w:tcPr>
            <w:tcW w:w="1370" w:type="dxa"/>
            <w:vMerge w:val="restart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20</w:t>
            </w:r>
          </w:p>
        </w:tc>
        <w:tc>
          <w:tcPr>
            <w:tcW w:w="2910" w:type="dxa"/>
            <w:vMerge w:val="restart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Аграрні науки та продовольство</w:t>
            </w: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201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Агрономія</w:t>
            </w:r>
          </w:p>
        </w:tc>
      </w:tr>
      <w:tr w:rsidR="00DD10CB" w:rsidRPr="004A5EED" w:rsidTr="00DD10CB">
        <w:tc>
          <w:tcPr>
            <w:tcW w:w="137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202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Захист і карантин рослин</w:t>
            </w:r>
          </w:p>
        </w:tc>
      </w:tr>
      <w:tr w:rsidR="0010317A" w:rsidRPr="004A5EED" w:rsidTr="00DD10CB">
        <w:tc>
          <w:tcPr>
            <w:tcW w:w="1370" w:type="dxa"/>
            <w:vMerge/>
          </w:tcPr>
          <w:p w:rsidR="0010317A" w:rsidRPr="004A5EED" w:rsidRDefault="0010317A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910" w:type="dxa"/>
            <w:vMerge/>
          </w:tcPr>
          <w:p w:rsidR="0010317A" w:rsidRPr="004A5EED" w:rsidRDefault="0010317A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10317A" w:rsidRPr="004A5EED" w:rsidRDefault="0010317A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203</w:t>
            </w:r>
          </w:p>
        </w:tc>
        <w:tc>
          <w:tcPr>
            <w:tcW w:w="3726" w:type="dxa"/>
          </w:tcPr>
          <w:p w:rsidR="0010317A" w:rsidRPr="004A5EED" w:rsidRDefault="0010317A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Садівництво та виноградарство</w:t>
            </w:r>
          </w:p>
        </w:tc>
      </w:tr>
      <w:tr w:rsidR="00DD10CB" w:rsidRPr="004A5EED" w:rsidTr="00DD10CB">
        <w:tc>
          <w:tcPr>
            <w:tcW w:w="137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204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Технологія виробництва і переробки продукції тваринництва</w:t>
            </w:r>
          </w:p>
        </w:tc>
      </w:tr>
      <w:tr w:rsidR="00DD10CB" w:rsidRPr="004A5EED" w:rsidTr="00DD10CB">
        <w:tc>
          <w:tcPr>
            <w:tcW w:w="137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205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Лісове господарство</w:t>
            </w:r>
          </w:p>
        </w:tc>
      </w:tr>
      <w:tr w:rsidR="00DD10CB" w:rsidRPr="004A5EED" w:rsidTr="00DD10CB">
        <w:tc>
          <w:tcPr>
            <w:tcW w:w="137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206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Садово-паркове господарство</w:t>
            </w:r>
          </w:p>
        </w:tc>
      </w:tr>
      <w:tr w:rsidR="00DD10CB" w:rsidRPr="004A5EED" w:rsidTr="00DD10CB">
        <w:tc>
          <w:tcPr>
            <w:tcW w:w="137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Pr="004A5EED" w:rsidRDefault="00DD10CB" w:rsidP="004A5EED">
            <w:pPr>
              <w:spacing w:line="276" w:lineRule="auto"/>
              <w:jc w:val="center"/>
              <w:rPr>
                <w:lang w:val="uk-UA"/>
              </w:rPr>
            </w:pPr>
            <w:r w:rsidRPr="004A5EED">
              <w:rPr>
                <w:lang w:val="uk-UA"/>
              </w:rPr>
              <w:t>207</w:t>
            </w:r>
          </w:p>
        </w:tc>
        <w:tc>
          <w:tcPr>
            <w:tcW w:w="3726" w:type="dxa"/>
          </w:tcPr>
          <w:p w:rsidR="00DD10CB" w:rsidRPr="004A5EED" w:rsidRDefault="00DD10CB" w:rsidP="004A5EED">
            <w:pPr>
              <w:spacing w:line="276" w:lineRule="auto"/>
              <w:jc w:val="both"/>
              <w:rPr>
                <w:lang w:val="uk-UA"/>
              </w:rPr>
            </w:pPr>
            <w:r w:rsidRPr="004A5EED">
              <w:rPr>
                <w:lang w:val="uk-UA"/>
              </w:rPr>
              <w:t>Водні біоресурси та аквакультура</w:t>
            </w:r>
          </w:p>
        </w:tc>
      </w:tr>
    </w:tbl>
    <w:p w:rsidR="00472D08" w:rsidRPr="00DD10CB" w:rsidRDefault="00DD10CB" w:rsidP="004A5EE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D10CB">
        <w:rPr>
          <w:sz w:val="28"/>
          <w:szCs w:val="28"/>
          <w:lang w:val="uk-UA"/>
        </w:rPr>
        <w:t xml:space="preserve"> </w:t>
      </w:r>
    </w:p>
    <w:sectPr w:rsidR="00472D08" w:rsidRPr="00DD1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3"/>
    <w:rsid w:val="00052457"/>
    <w:rsid w:val="00074916"/>
    <w:rsid w:val="000B5B45"/>
    <w:rsid w:val="000F33E4"/>
    <w:rsid w:val="0010317A"/>
    <w:rsid w:val="00165E5C"/>
    <w:rsid w:val="00170854"/>
    <w:rsid w:val="00200E80"/>
    <w:rsid w:val="00207FF7"/>
    <w:rsid w:val="00213D7B"/>
    <w:rsid w:val="00226DF8"/>
    <w:rsid w:val="0029141E"/>
    <w:rsid w:val="00293501"/>
    <w:rsid w:val="002C320E"/>
    <w:rsid w:val="002F56EA"/>
    <w:rsid w:val="00307CDE"/>
    <w:rsid w:val="00325E86"/>
    <w:rsid w:val="00331101"/>
    <w:rsid w:val="00346BC0"/>
    <w:rsid w:val="00397E9A"/>
    <w:rsid w:val="003A70A1"/>
    <w:rsid w:val="003C5410"/>
    <w:rsid w:val="003D3126"/>
    <w:rsid w:val="003F6CCB"/>
    <w:rsid w:val="0040446F"/>
    <w:rsid w:val="00435DB9"/>
    <w:rsid w:val="00472D08"/>
    <w:rsid w:val="004A5EED"/>
    <w:rsid w:val="004D0F8A"/>
    <w:rsid w:val="00565F7F"/>
    <w:rsid w:val="00587F69"/>
    <w:rsid w:val="005C027C"/>
    <w:rsid w:val="005D2AB5"/>
    <w:rsid w:val="00600D4A"/>
    <w:rsid w:val="00605BC5"/>
    <w:rsid w:val="006B4DBE"/>
    <w:rsid w:val="006E4690"/>
    <w:rsid w:val="00731A0B"/>
    <w:rsid w:val="0073794D"/>
    <w:rsid w:val="007A2373"/>
    <w:rsid w:val="007B3A24"/>
    <w:rsid w:val="008375C4"/>
    <w:rsid w:val="008C103A"/>
    <w:rsid w:val="009079D8"/>
    <w:rsid w:val="009C5326"/>
    <w:rsid w:val="009E1856"/>
    <w:rsid w:val="009E330E"/>
    <w:rsid w:val="00A04688"/>
    <w:rsid w:val="00A1115F"/>
    <w:rsid w:val="00A61A2D"/>
    <w:rsid w:val="00A640E6"/>
    <w:rsid w:val="00A847C1"/>
    <w:rsid w:val="00A86A3F"/>
    <w:rsid w:val="00AB0250"/>
    <w:rsid w:val="00AE1579"/>
    <w:rsid w:val="00B04B3B"/>
    <w:rsid w:val="00B2607D"/>
    <w:rsid w:val="00B66EDB"/>
    <w:rsid w:val="00B842DF"/>
    <w:rsid w:val="00BF3E79"/>
    <w:rsid w:val="00C0785F"/>
    <w:rsid w:val="00C41F3D"/>
    <w:rsid w:val="00C44318"/>
    <w:rsid w:val="00C61195"/>
    <w:rsid w:val="00C631D6"/>
    <w:rsid w:val="00C865D9"/>
    <w:rsid w:val="00C928DC"/>
    <w:rsid w:val="00CB69A3"/>
    <w:rsid w:val="00CD5492"/>
    <w:rsid w:val="00CF1AAB"/>
    <w:rsid w:val="00D95131"/>
    <w:rsid w:val="00DD10CB"/>
    <w:rsid w:val="00E12EE7"/>
    <w:rsid w:val="00E17EB1"/>
    <w:rsid w:val="00E2102F"/>
    <w:rsid w:val="00EC6DB0"/>
    <w:rsid w:val="00ED6A20"/>
    <w:rsid w:val="00EE15F2"/>
    <w:rsid w:val="00F11763"/>
    <w:rsid w:val="00F2577E"/>
    <w:rsid w:val="00F81BD8"/>
    <w:rsid w:val="00FD483A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26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customStyle="1" w:styleId="Style3">
    <w:name w:val="Style3"/>
    <w:basedOn w:val="a"/>
    <w:uiPriority w:val="99"/>
    <w:rsid w:val="009C5326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uiPriority w:val="99"/>
    <w:rsid w:val="009C532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C5326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uiPriority w:val="99"/>
    <w:rsid w:val="009C5326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9C5326"/>
    <w:rPr>
      <w:rFonts w:ascii="Times New Roman" w:hAnsi="Times New Roman"/>
      <w:b/>
      <w:sz w:val="28"/>
    </w:rPr>
  </w:style>
  <w:style w:type="character" w:customStyle="1" w:styleId="FontStyle15">
    <w:name w:val="Font Style15"/>
    <w:uiPriority w:val="99"/>
    <w:rsid w:val="009C5326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9C5326"/>
    <w:rPr>
      <w:rFonts w:ascii="Times New Roman" w:hAnsi="Times New Roman"/>
      <w:b/>
      <w:sz w:val="26"/>
    </w:rPr>
  </w:style>
  <w:style w:type="table" w:styleId="a4">
    <w:name w:val="Table Grid"/>
    <w:basedOn w:val="a1"/>
    <w:uiPriority w:val="59"/>
    <w:rsid w:val="009C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B5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26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customStyle="1" w:styleId="Style3">
    <w:name w:val="Style3"/>
    <w:basedOn w:val="a"/>
    <w:uiPriority w:val="99"/>
    <w:rsid w:val="009C5326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uiPriority w:val="99"/>
    <w:rsid w:val="009C532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C5326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uiPriority w:val="99"/>
    <w:rsid w:val="009C5326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9C5326"/>
    <w:rPr>
      <w:rFonts w:ascii="Times New Roman" w:hAnsi="Times New Roman"/>
      <w:b/>
      <w:sz w:val="28"/>
    </w:rPr>
  </w:style>
  <w:style w:type="character" w:customStyle="1" w:styleId="FontStyle15">
    <w:name w:val="Font Style15"/>
    <w:uiPriority w:val="99"/>
    <w:rsid w:val="009C5326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9C5326"/>
    <w:rPr>
      <w:rFonts w:ascii="Times New Roman" w:hAnsi="Times New Roman"/>
      <w:b/>
      <w:sz w:val="26"/>
    </w:rPr>
  </w:style>
  <w:style w:type="table" w:styleId="a4">
    <w:name w:val="Table Grid"/>
    <w:basedOn w:val="a1"/>
    <w:uiPriority w:val="59"/>
    <w:rsid w:val="009C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B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FC29-1FF7-4CB1-9E36-F4F5415D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3543</dc:creator>
  <cp:lastModifiedBy>ПК-8</cp:lastModifiedBy>
  <cp:revision>2</cp:revision>
  <dcterms:created xsi:type="dcterms:W3CDTF">2019-02-06T14:53:00Z</dcterms:created>
  <dcterms:modified xsi:type="dcterms:W3CDTF">2019-02-06T14:53:00Z</dcterms:modified>
</cp:coreProperties>
</file>